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b/>
          <w:sz w:val="84"/>
          <w:szCs w:val="84"/>
        </w:rPr>
      </w:pPr>
      <w:bookmarkStart w:id="0" w:name="PO_t_封面"/>
      <w:bookmarkEnd w:id="0"/>
      <w:bookmarkStart w:id="1" w:name="_Toc502845064"/>
      <w:bookmarkStart w:id="2" w:name="_Toc512613206"/>
    </w:p>
    <w:p>
      <w:pPr>
        <w:snapToGrid w:val="0"/>
        <w:spacing w:before="156" w:beforeLines="50"/>
        <w:jc w:val="center"/>
        <w:rPr>
          <w:rFonts w:hint="eastAsia" w:ascii="宋体" w:hAnsi="宋体"/>
          <w:b/>
          <w:bCs/>
          <w:sz w:val="84"/>
          <w:szCs w:val="84"/>
        </w:rPr>
      </w:pPr>
      <w:r>
        <w:rPr>
          <w:rFonts w:hint="eastAsia" w:ascii="宋体" w:hAnsi="宋体"/>
          <w:b/>
          <w:sz w:val="84"/>
          <w:szCs w:val="84"/>
        </w:rPr>
        <w:t>零散采购文件</w:t>
      </w:r>
    </w:p>
    <w:p>
      <w:pPr>
        <w:spacing w:line="360" w:lineRule="auto"/>
        <w:jc w:val="center"/>
        <w:rPr>
          <w:rFonts w:hint="eastAsia" w:ascii="宋体" w:hAnsi="宋体"/>
          <w:b/>
          <w:bCs/>
          <w:sz w:val="28"/>
          <w:szCs w:val="28"/>
        </w:rPr>
      </w:pP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p>
    <w:p>
      <w:pPr>
        <w:spacing w:line="360" w:lineRule="auto"/>
        <w:rPr>
          <w:rFonts w:hint="eastAsia" w:ascii="宋体" w:hAnsi="宋体"/>
          <w:b/>
          <w:bCs/>
          <w:sz w:val="28"/>
          <w:szCs w:val="28"/>
        </w:rPr>
      </w:pPr>
      <w:r>
        <w:rPr>
          <w:rFonts w:ascii="宋体" w:hAnsi="宋体"/>
          <w:b/>
          <w:bCs/>
          <w:sz w:val="28"/>
          <w:szCs w:val="28"/>
        </w:rPr>
        <w:t>采购方式：</w:t>
      </w:r>
      <w:r>
        <w:rPr>
          <w:rFonts w:hint="eastAsia" w:ascii="宋体" w:hAnsi="宋体"/>
          <w:b/>
          <w:bCs/>
          <w:sz w:val="28"/>
          <w:szCs w:val="28"/>
        </w:rPr>
        <w:t>线上竞价</w:t>
      </w:r>
    </w:p>
    <w:p>
      <w:pPr>
        <w:spacing w:line="360" w:lineRule="auto"/>
        <w:ind w:left="1405" w:hanging="1405" w:hangingChars="500"/>
        <w:rPr>
          <w:rFonts w:hint="eastAsia" w:ascii="宋体" w:hAnsi="宋体"/>
          <w:b/>
          <w:bCs/>
          <w:sz w:val="28"/>
          <w:szCs w:val="28"/>
        </w:rPr>
      </w:pPr>
      <w:r>
        <w:rPr>
          <w:rFonts w:ascii="宋体" w:hAnsi="宋体"/>
          <w:b/>
          <w:bCs/>
          <w:sz w:val="28"/>
          <w:szCs w:val="28"/>
        </w:rPr>
        <w:t>项目</w:t>
      </w:r>
      <w:r>
        <w:rPr>
          <w:rFonts w:hint="eastAsia" w:ascii="宋体" w:hAnsi="宋体"/>
          <w:b/>
          <w:bCs/>
          <w:sz w:val="28"/>
          <w:szCs w:val="28"/>
        </w:rPr>
        <w:t>名称</w:t>
      </w:r>
      <w:r>
        <w:rPr>
          <w:rFonts w:ascii="宋体" w:hAnsi="宋体"/>
          <w:b/>
          <w:bCs/>
          <w:sz w:val="28"/>
          <w:szCs w:val="28"/>
        </w:rPr>
        <w:t>：</w:t>
      </w:r>
      <w:r>
        <w:rPr>
          <w:rFonts w:hint="eastAsia" w:ascii="宋体" w:hAnsi="宋体"/>
          <w:b/>
          <w:bCs/>
          <w:sz w:val="28"/>
          <w:szCs w:val="28"/>
        </w:rPr>
        <w:t>广东省广裕集团乐昌飞达实业有限责任公司2025-2026年度生产辅助材料采购项目</w:t>
      </w:r>
    </w:p>
    <w:p>
      <w:pPr>
        <w:snapToGrid w:val="0"/>
        <w:spacing w:before="156" w:beforeLines="50" w:after="156" w:afterLines="50" w:line="360" w:lineRule="auto"/>
        <w:jc w:val="center"/>
        <w:rPr>
          <w:rFonts w:hint="eastAsia" w:ascii="宋体" w:hAnsi="宋体" w:cs="华文中宋"/>
          <w:sz w:val="28"/>
          <w:szCs w:val="28"/>
        </w:rPr>
      </w:pPr>
    </w:p>
    <w:p>
      <w:pPr>
        <w:autoSpaceDE w:val="0"/>
        <w:autoSpaceDN w:val="0"/>
        <w:adjustRightInd w:val="0"/>
        <w:snapToGrid w:val="0"/>
        <w:spacing w:before="156" w:beforeLines="50" w:after="156" w:afterLines="50" w:line="360" w:lineRule="auto"/>
        <w:jc w:val="center"/>
        <w:rPr>
          <w:rFonts w:hint="eastAsia" w:ascii="宋体" w:hAnsi="宋体" w:cs="华文中宋"/>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华文中宋"/>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华文中宋"/>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华文中宋"/>
          <w:kern w:val="0"/>
          <w:sz w:val="28"/>
          <w:szCs w:val="28"/>
        </w:rPr>
      </w:pPr>
    </w:p>
    <w:p>
      <w:pPr>
        <w:autoSpaceDE w:val="0"/>
        <w:autoSpaceDN w:val="0"/>
        <w:adjustRightInd w:val="0"/>
        <w:snapToGrid w:val="0"/>
        <w:spacing w:before="156" w:beforeLines="50" w:after="156" w:afterLines="50" w:line="360" w:lineRule="auto"/>
        <w:jc w:val="center"/>
        <w:rPr>
          <w:rFonts w:hint="eastAsia" w:ascii="宋体" w:hAnsi="宋体" w:cs="华文中宋"/>
          <w:kern w:val="0"/>
          <w:sz w:val="28"/>
          <w:szCs w:val="28"/>
        </w:rPr>
      </w:pPr>
    </w:p>
    <w:p>
      <w:pPr>
        <w:autoSpaceDE w:val="0"/>
        <w:autoSpaceDN w:val="0"/>
        <w:adjustRightInd w:val="0"/>
        <w:snapToGrid w:val="0"/>
        <w:spacing w:line="360" w:lineRule="auto"/>
        <w:jc w:val="center"/>
        <w:rPr>
          <w:b/>
          <w:bCs/>
          <w:sz w:val="28"/>
          <w:szCs w:val="28"/>
        </w:rPr>
      </w:pPr>
      <w:bookmarkStart w:id="3" w:name="PO_te_采购单位_3_1"/>
      <w:r>
        <w:rPr>
          <w:rFonts w:hint="eastAsia"/>
          <w:b/>
          <w:bCs/>
          <w:sz w:val="28"/>
          <w:szCs w:val="28"/>
        </w:rPr>
        <w:t xml:space="preserve">广东省广裕集团乐昌飞达实业有限责任公司 </w:t>
      </w:r>
      <w:bookmarkEnd w:id="3"/>
    </w:p>
    <w:p>
      <w:pPr>
        <w:autoSpaceDE w:val="0"/>
        <w:autoSpaceDN w:val="0"/>
        <w:adjustRightInd w:val="0"/>
        <w:snapToGrid w:val="0"/>
        <w:spacing w:line="360" w:lineRule="auto"/>
        <w:jc w:val="center"/>
        <w:rPr>
          <w:b/>
          <w:bCs/>
          <w:sz w:val="28"/>
          <w:szCs w:val="28"/>
        </w:rPr>
      </w:pPr>
      <w:bookmarkStart w:id="4" w:name="PO_te_代理机构_4_1"/>
      <w:r>
        <w:rPr>
          <w:rFonts w:hint="eastAsia"/>
          <w:b/>
          <w:bCs/>
          <w:sz w:val="28"/>
          <w:szCs w:val="28"/>
        </w:rPr>
        <w:t>云采链（广州）信息科技有限公司</w:t>
      </w:r>
      <w:bookmarkEnd w:id="4"/>
    </w:p>
    <w:p>
      <w:pPr>
        <w:autoSpaceDE w:val="0"/>
        <w:autoSpaceDN w:val="0"/>
        <w:adjustRightInd w:val="0"/>
        <w:snapToGrid w:val="0"/>
        <w:spacing w:line="360" w:lineRule="auto"/>
        <w:jc w:val="center"/>
        <w:rPr>
          <w:rFonts w:hint="eastAsia" w:ascii="宋体" w:hAnsi="宋体"/>
          <w:b/>
          <w:bCs/>
          <w:sz w:val="28"/>
          <w:szCs w:val="28"/>
        </w:rPr>
      </w:pPr>
      <w:bookmarkStart w:id="5" w:name="PO_te_文件编制时间_5_1"/>
      <w:r>
        <w:rPr>
          <w:rFonts w:hint="eastAsia" w:ascii="宋体" w:hAnsi="宋体"/>
          <w:b/>
          <w:bCs/>
          <w:sz w:val="28"/>
          <w:szCs w:val="28"/>
        </w:rPr>
        <w:t>二零二五年七月</w:t>
      </w:r>
      <w:bookmarkEnd w:id="5"/>
    </w:p>
    <w:p>
      <w:pPr>
        <w:numPr>
          <w:ilvl w:val="0"/>
          <w:numId w:val="2"/>
        </w:numPr>
        <w:jc w:val="center"/>
        <w:outlineLvl w:val="0"/>
        <w:rPr>
          <w:rFonts w:hint="eastAsia" w:ascii="宋体" w:hAnsi="宋体" w:cs="宋体"/>
          <w:b/>
          <w:bCs/>
          <w:kern w:val="0"/>
          <w:sz w:val="32"/>
          <w:szCs w:val="32"/>
        </w:rPr>
        <w:sectPr>
          <w:pgSz w:w="11906" w:h="16838"/>
          <w:pgMar w:top="1440" w:right="1134" w:bottom="1440" w:left="1134" w:header="851" w:footer="992" w:gutter="0"/>
          <w:pgNumType w:start="1"/>
          <w:cols w:space="425" w:num="1"/>
          <w:docGrid w:type="lines" w:linePitch="312" w:charSpace="0"/>
        </w:sectPr>
      </w:pPr>
      <w:bookmarkStart w:id="6" w:name="PO_t_第一章零散采购须知_1"/>
    </w:p>
    <w:p>
      <w:pPr>
        <w:numPr>
          <w:ilvl w:val="0"/>
          <w:numId w:val="2"/>
        </w:numPr>
        <w:jc w:val="center"/>
        <w:outlineLvl w:val="0"/>
        <w:rPr>
          <w:rFonts w:hint="eastAsia" w:ascii="宋体" w:hAnsi="宋体" w:cs="宋体"/>
          <w:b/>
          <w:bCs/>
          <w:kern w:val="0"/>
          <w:sz w:val="32"/>
          <w:szCs w:val="32"/>
        </w:rPr>
      </w:pPr>
      <w:r>
        <w:rPr>
          <w:rFonts w:hint="eastAsia" w:ascii="宋体" w:hAnsi="宋体" w:cs="宋体"/>
          <w:b/>
          <w:bCs/>
          <w:kern w:val="0"/>
          <w:sz w:val="32"/>
          <w:szCs w:val="32"/>
        </w:rPr>
        <w:t>零散采购须知</w:t>
      </w:r>
    </w:p>
    <w:p>
      <w:pPr>
        <w:numPr>
          <w:ilvl w:val="0"/>
          <w:numId w:val="3"/>
        </w:numPr>
        <w:autoSpaceDE w:val="0"/>
        <w:autoSpaceDN w:val="0"/>
        <w:adjustRightInd w:val="0"/>
        <w:spacing w:line="360" w:lineRule="auto"/>
        <w:jc w:val="left"/>
        <w:rPr>
          <w:rFonts w:hint="eastAsia" w:ascii="宋体" w:hAnsi="宋体"/>
        </w:rPr>
      </w:pPr>
      <w:bookmarkStart w:id="7" w:name="_Hlk21526609"/>
      <w:bookmarkStart w:id="8" w:name="_Hlk21526798"/>
      <w:r>
        <w:rPr>
          <w:rFonts w:hint="eastAsia" w:ascii="宋体" w:hAnsi="宋体"/>
        </w:rPr>
        <w:t>本项目通过云采链线上采购一体化平台（https://www.choicelink.cn/）进行公开零散采购，参与项目的供应商必须登录平台进行注册，注册成功后方可参与项目。</w:t>
      </w:r>
    </w:p>
    <w:p>
      <w:pPr>
        <w:numPr>
          <w:ilvl w:val="0"/>
          <w:numId w:val="3"/>
        </w:numPr>
        <w:autoSpaceDE w:val="0"/>
        <w:autoSpaceDN w:val="0"/>
        <w:adjustRightInd w:val="0"/>
        <w:spacing w:line="360" w:lineRule="auto"/>
        <w:jc w:val="left"/>
        <w:rPr>
          <w:rFonts w:hint="eastAsia" w:ascii="宋体" w:hAnsi="宋体"/>
        </w:rPr>
      </w:pPr>
      <w:r>
        <w:rPr>
          <w:rFonts w:ascii="宋体" w:hAnsi="宋体"/>
        </w:rPr>
        <w:t>语言要求</w:t>
      </w:r>
    </w:p>
    <w:p>
      <w:pPr>
        <w:spacing w:line="360" w:lineRule="auto"/>
        <w:ind w:left="420" w:leftChars="200"/>
        <w:rPr>
          <w:rFonts w:hint="eastAsia" w:ascii="宋体" w:hAnsi="宋体"/>
        </w:rPr>
      </w:pPr>
      <w:r>
        <w:rPr>
          <w:rFonts w:ascii="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3"/>
        </w:numPr>
        <w:autoSpaceDE w:val="0"/>
        <w:autoSpaceDN w:val="0"/>
        <w:adjustRightInd w:val="0"/>
        <w:spacing w:line="360" w:lineRule="auto"/>
        <w:ind w:left="422" w:hanging="422" w:hangingChars="200"/>
        <w:jc w:val="left"/>
        <w:rPr>
          <w:rFonts w:hint="eastAsia" w:ascii="宋体" w:hAnsi="宋体"/>
        </w:rPr>
      </w:pPr>
      <w:r>
        <w:rPr>
          <w:rFonts w:hint="eastAsia" w:ascii="宋体" w:hAnsi="宋体"/>
          <w:b/>
          <w:bCs/>
        </w:rPr>
        <w:t>在云采链平台参与零散采购项目后放弃成交资格超过三次（含三次）的供应商连同该供应商同一法人名下所有公司将被列入平台黑名单，永久不得参与平台的零散采购项目</w:t>
      </w:r>
      <w:r>
        <w:rPr>
          <w:rFonts w:hint="eastAsia" w:ascii="宋体" w:hAnsi="宋体"/>
        </w:rPr>
        <w:t>。</w:t>
      </w:r>
    </w:p>
    <w:p>
      <w:pPr>
        <w:numPr>
          <w:ilvl w:val="0"/>
          <w:numId w:val="3"/>
        </w:numPr>
        <w:autoSpaceDE w:val="0"/>
        <w:autoSpaceDN w:val="0"/>
        <w:adjustRightInd w:val="0"/>
        <w:spacing w:line="360" w:lineRule="auto"/>
        <w:jc w:val="left"/>
        <w:rPr>
          <w:rFonts w:hint="eastAsia" w:ascii="宋体" w:hAnsi="宋体"/>
        </w:rPr>
      </w:pPr>
      <w:r>
        <w:rPr>
          <w:rFonts w:hint="eastAsia" w:ascii="宋体" w:hAnsi="宋体"/>
        </w:rPr>
        <w:t>零散采购须知</w:t>
      </w:r>
    </w:p>
    <w:p>
      <w:pPr>
        <w:pStyle w:val="81"/>
        <w:numPr>
          <w:ilvl w:val="0"/>
          <w:numId w:val="4"/>
        </w:numPr>
        <w:spacing w:line="360" w:lineRule="auto"/>
        <w:ind w:firstLineChars="0"/>
        <w:rPr>
          <w:rFonts w:hint="eastAsia" w:ascii="宋体" w:hAnsi="宋体"/>
          <w:b/>
          <w:kern w:val="0"/>
        </w:rPr>
      </w:pPr>
      <w:r>
        <w:rPr>
          <w:rFonts w:hint="eastAsia" w:ascii="宋体" w:hAnsi="宋体"/>
          <w:b/>
          <w:bCs/>
          <w:kern w:val="0"/>
        </w:rPr>
        <w:t>零散采购说明</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参与项目的供应商应承担所有与准备和参加项目有关的费用</w:t>
      </w:r>
      <w:r>
        <w:rPr>
          <w:rFonts w:hint="eastAsia" w:ascii="宋体" w:hAnsi="宋体" w:cs="宋体"/>
          <w:kern w:val="0"/>
        </w:rPr>
        <w:t>，不</w:t>
      </w:r>
      <w:r>
        <w:rPr>
          <w:rFonts w:hint="eastAsia" w:ascii="宋体" w:hAnsi="宋体" w:cs="宋体"/>
          <w:kern w:val="0"/>
          <w:lang w:eastAsia="zh-TW"/>
        </w:rPr>
        <w:t>论</w:t>
      </w:r>
      <w:r>
        <w:rPr>
          <w:rFonts w:hint="eastAsia" w:ascii="宋体" w:hAnsi="宋体"/>
          <w:kern w:val="0"/>
        </w:rPr>
        <w:t>项目</w:t>
      </w:r>
      <w:r>
        <w:rPr>
          <w:rFonts w:hint="eastAsia" w:ascii="宋体" w:hAnsi="宋体" w:cs="宋体"/>
          <w:kern w:val="0"/>
          <w:lang w:eastAsia="zh-TW"/>
        </w:rPr>
        <w:t>的结果如何</w:t>
      </w:r>
      <w:r>
        <w:rPr>
          <w:rFonts w:hint="eastAsia" w:ascii="宋体" w:hAnsi="宋体" w:cs="宋体"/>
          <w:kern w:val="0"/>
        </w:rPr>
        <w:t>，采购</w:t>
      </w:r>
      <w:r>
        <w:rPr>
          <w:rFonts w:hint="eastAsia" w:ascii="宋体" w:hAnsi="宋体" w:cs="宋体"/>
          <w:kern w:val="0"/>
          <w:lang w:eastAsia="zh-TW"/>
        </w:rPr>
        <w:t>人</w:t>
      </w:r>
      <w:r>
        <w:rPr>
          <w:rFonts w:hint="eastAsia" w:ascii="宋体" w:hAnsi="宋体" w:cs="宋体"/>
          <w:kern w:val="0"/>
        </w:rPr>
        <w:t>和</w:t>
      </w:r>
      <w:r>
        <w:rPr>
          <w:rFonts w:hint="eastAsia" w:ascii="宋体" w:hAnsi="宋体" w:cs="宋体"/>
          <w:kern w:val="0"/>
          <w:lang w:eastAsia="zh-TW"/>
        </w:rPr>
        <w:t>代理机构均无义务和责任承担这些费用</w:t>
      </w:r>
      <w:r>
        <w:rPr>
          <w:rFonts w:hint="eastAsia" w:ascii="宋体" w:hAnsi="宋体" w:cs="宋体"/>
          <w:kern w:val="0"/>
        </w:rPr>
        <w:t>。</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w:t>
      </w:r>
      <w:r>
        <w:rPr>
          <w:rFonts w:hint="eastAsia" w:ascii="宋体" w:hAnsi="宋体"/>
          <w:bCs/>
          <w:kern w:val="0"/>
        </w:rPr>
        <w:t>供应商必须按项目附件的格式填写，不得</w:t>
      </w:r>
      <w:r>
        <w:rPr>
          <w:rFonts w:hint="eastAsia" w:ascii="宋体" w:hAnsi="宋体"/>
          <w:bCs/>
        </w:rPr>
        <w:t>随意</w:t>
      </w:r>
      <w:r>
        <w:rPr>
          <w:rFonts w:hint="eastAsia" w:ascii="宋体" w:hAnsi="宋体"/>
          <w:bCs/>
          <w:kern w:val="0"/>
        </w:rPr>
        <w:t>增加或删除表格内容。除单价、金额或项目要求填写的内容外，不得擅自改动项目附件内容，否则将有可能影响成交结果，不推荐为成交候选人。</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w:t>
      </w:r>
      <w:r>
        <w:rPr>
          <w:rFonts w:hint="eastAsia" w:ascii="宋体" w:hAnsi="宋体"/>
          <w:kern w:val="0"/>
          <w:lang w:val="zh-CN"/>
        </w:rPr>
        <w:t>供应商需对用户需求书的所有条款进行整体响应，用户需求书条款若有一条负偏离或不响应，</w:t>
      </w:r>
      <w:r>
        <w:rPr>
          <w:rFonts w:hint="eastAsia" w:ascii="宋体" w:hAnsi="宋体"/>
          <w:bCs/>
          <w:kern w:val="0"/>
        </w:rPr>
        <w:t>不推荐为成交候选人</w:t>
      </w:r>
      <w:r>
        <w:rPr>
          <w:rFonts w:hint="eastAsia" w:ascii="宋体" w:hAnsi="宋体"/>
          <w:kern w:val="0"/>
          <w:lang w:val="zh-CN"/>
        </w:rPr>
        <w:t>。</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若成交供应商自身原因无法完成本项目，则采购人有权利保留追究责任。</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成交供应商因自身原因被取消成交资格，采购人可重新启动采购或按项目公告规定顺延推选符合要求的供应商作为成交供应商。</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若本项目竞价采购失败，采购人将重新采购，届时采购人有权根据项目具体情况，决定重新采购项目的采购方式。</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成交供应商若无正当理由恶意放弃成交资格，采购人有权将拒绝其参加本项目重新组织的竞价采购活动。</w:t>
      </w:r>
    </w:p>
    <w:p>
      <w:pPr>
        <w:pStyle w:val="81"/>
        <w:numPr>
          <w:ilvl w:val="0"/>
          <w:numId w:val="5"/>
        </w:numPr>
        <w:spacing w:line="360" w:lineRule="auto"/>
        <w:ind w:left="420" w:firstLine="0" w:firstLineChars="0"/>
        <w:rPr>
          <w:rFonts w:hint="eastAsia" w:ascii="宋体" w:hAnsi="宋体"/>
        </w:rPr>
      </w:pPr>
      <w:r>
        <w:rPr>
          <w:rFonts w:hint="eastAsia" w:ascii="宋体" w:hAnsi="宋体"/>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cs="宋体"/>
          <w:kern w:val="0"/>
        </w:rPr>
        <w:t>参与项目的</w:t>
      </w:r>
      <w:r>
        <w:rPr>
          <w:rFonts w:hint="eastAsia" w:ascii="宋体" w:hAnsi="宋体" w:cs="宋体"/>
          <w:kern w:val="0"/>
          <w:lang w:eastAsia="zh-TW"/>
        </w:rPr>
        <w:t>供应商向我司咨询的有关项目事项，一切以</w:t>
      </w:r>
      <w:r>
        <w:rPr>
          <w:rFonts w:hint="eastAsia" w:ascii="宋体" w:hAnsi="宋体" w:cs="宋体"/>
          <w:kern w:val="0"/>
        </w:rPr>
        <w:t>项目文件</w:t>
      </w:r>
      <w:r>
        <w:rPr>
          <w:rFonts w:hint="eastAsia" w:ascii="宋体" w:hAnsi="宋体" w:cs="宋体"/>
          <w:kern w:val="0"/>
          <w:lang w:eastAsia="zh-TW"/>
        </w:rPr>
        <w:t>规定</w:t>
      </w:r>
      <w:r>
        <w:rPr>
          <w:rFonts w:hint="eastAsia" w:ascii="宋体" w:hAnsi="宋体" w:cs="宋体"/>
          <w:kern w:val="0"/>
        </w:rPr>
        <w:t>和项目公告规定以及</w:t>
      </w:r>
      <w:r>
        <w:rPr>
          <w:rFonts w:hint="eastAsia" w:ascii="宋体" w:hAnsi="宋体" w:cs="宋体"/>
          <w:kern w:val="0"/>
          <w:lang w:eastAsia="zh-TW"/>
        </w:rPr>
        <w:t>本公司</w:t>
      </w:r>
      <w:r>
        <w:rPr>
          <w:rFonts w:hint="eastAsia" w:ascii="宋体" w:hAnsi="宋体" w:cs="宋体"/>
          <w:kern w:val="0"/>
        </w:rPr>
        <w:t>的</w:t>
      </w:r>
      <w:r>
        <w:rPr>
          <w:rFonts w:hint="eastAsia" w:ascii="宋体" w:hAnsi="宋体" w:cs="宋体"/>
          <w:kern w:val="0"/>
          <w:lang w:eastAsia="zh-TW"/>
        </w:rPr>
        <w:t>书面答复为准，其他一切形式均为个人意见，不代表本公司的意见</w:t>
      </w:r>
      <w:r>
        <w:rPr>
          <w:rFonts w:hint="eastAsia" w:ascii="宋体" w:hAnsi="宋体" w:cs="宋体"/>
          <w:kern w:val="0"/>
        </w:rPr>
        <w:t>。</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参与项目的供应商应认真阅读</w:t>
      </w:r>
      <w:r>
        <w:rPr>
          <w:rFonts w:hint="eastAsia" w:ascii="宋体" w:hAnsi="宋体" w:cs="宋体"/>
          <w:kern w:val="0"/>
          <w:lang w:eastAsia="zh-TW"/>
        </w:rPr>
        <w:t>、并充分理解</w:t>
      </w:r>
      <w:r>
        <w:rPr>
          <w:rFonts w:hint="eastAsia" w:ascii="宋体" w:hAnsi="宋体" w:cs="宋体"/>
          <w:kern w:val="0"/>
        </w:rPr>
        <w:t>项目</w:t>
      </w:r>
      <w:r>
        <w:rPr>
          <w:rFonts w:hint="eastAsia" w:ascii="宋体" w:hAnsi="宋体" w:cs="宋体"/>
          <w:kern w:val="0"/>
          <w:lang w:eastAsia="zh-TW"/>
        </w:rPr>
        <w:t>文件的全部内容（包括所有的补充、修改内容重要事项、格式、条款</w:t>
      </w:r>
      <w:r>
        <w:rPr>
          <w:rFonts w:hint="eastAsia" w:ascii="宋体" w:hAnsi="宋体" w:cs="宋体"/>
          <w:kern w:val="0"/>
        </w:rPr>
        <w:t>、服务要求</w:t>
      </w:r>
      <w:r>
        <w:rPr>
          <w:rFonts w:hint="eastAsia" w:ascii="宋体" w:hAnsi="宋体" w:cs="宋体"/>
          <w:kern w:val="0"/>
          <w:lang w:eastAsia="zh-TW"/>
        </w:rPr>
        <w:t>和技术规范、参数及要求等）。</w:t>
      </w:r>
      <w:r>
        <w:rPr>
          <w:rFonts w:hint="eastAsia" w:ascii="宋体" w:hAnsi="宋体" w:cs="宋体"/>
          <w:kern w:val="0"/>
        </w:rPr>
        <w:t>供应商</w:t>
      </w:r>
      <w:r>
        <w:rPr>
          <w:rFonts w:hint="eastAsia" w:ascii="宋体" w:hAnsi="宋体" w:cs="宋体"/>
          <w:kern w:val="0"/>
          <w:lang w:eastAsia="zh-TW"/>
        </w:rPr>
        <w:t>没有按照</w:t>
      </w:r>
      <w:r>
        <w:rPr>
          <w:rFonts w:hint="eastAsia" w:ascii="宋体" w:hAnsi="宋体" w:cs="宋体"/>
          <w:kern w:val="0"/>
        </w:rPr>
        <w:t>项目文件</w:t>
      </w:r>
      <w:r>
        <w:rPr>
          <w:rFonts w:hint="eastAsia" w:ascii="宋体" w:hAnsi="宋体" w:cs="宋体"/>
          <w:kern w:val="0"/>
          <w:lang w:eastAsia="zh-TW"/>
        </w:rPr>
        <w:t>要求提交全部资料，或者</w:t>
      </w:r>
      <w:r>
        <w:rPr>
          <w:rFonts w:hint="eastAsia" w:ascii="宋体" w:hAnsi="宋体" w:cs="宋体"/>
          <w:kern w:val="0"/>
        </w:rPr>
        <w:t>参与项目所上传的</w:t>
      </w:r>
      <w:r>
        <w:rPr>
          <w:rFonts w:hint="eastAsia" w:ascii="宋体" w:hAnsi="宋体" w:cs="宋体"/>
          <w:kern w:val="0"/>
          <w:lang w:eastAsia="zh-TW"/>
        </w:rPr>
        <w:t>文件没有对</w:t>
      </w:r>
      <w:r>
        <w:rPr>
          <w:rFonts w:hint="eastAsia" w:ascii="宋体" w:hAnsi="宋体" w:cs="宋体"/>
          <w:kern w:val="0"/>
        </w:rPr>
        <w:t>项目</w:t>
      </w:r>
      <w:r>
        <w:rPr>
          <w:rFonts w:hint="eastAsia" w:ascii="宋体" w:hAnsi="宋体" w:cs="宋体"/>
          <w:kern w:val="0"/>
          <w:lang w:eastAsia="zh-TW"/>
        </w:rPr>
        <w:t>文件在各方面都作出实质性响应是</w:t>
      </w:r>
      <w:r>
        <w:rPr>
          <w:rFonts w:hint="eastAsia" w:ascii="宋体" w:hAnsi="宋体" w:cs="宋体"/>
          <w:kern w:val="0"/>
        </w:rPr>
        <w:t>供应商</w:t>
      </w:r>
      <w:r>
        <w:rPr>
          <w:rFonts w:hint="eastAsia" w:ascii="宋体" w:hAnsi="宋体" w:cs="宋体"/>
          <w:kern w:val="0"/>
          <w:lang w:eastAsia="zh-TW"/>
        </w:rPr>
        <w:t>的风险，有可能导致其</w:t>
      </w:r>
      <w:r>
        <w:rPr>
          <w:rFonts w:hint="eastAsia" w:ascii="宋体" w:hAnsi="宋体" w:cs="宋体"/>
        </w:rPr>
        <w:t>响应</w:t>
      </w:r>
      <w:r>
        <w:rPr>
          <w:rFonts w:hint="eastAsia" w:ascii="宋体" w:hAnsi="宋体" w:cs="宋体"/>
          <w:kern w:val="0"/>
          <w:lang w:eastAsia="zh-TW"/>
        </w:rPr>
        <w:t>被拒绝，</w:t>
      </w:r>
      <w:r>
        <w:rPr>
          <w:rFonts w:hint="eastAsia" w:ascii="宋体" w:hAnsi="宋体"/>
          <w:kern w:val="0"/>
        </w:rPr>
        <w:t>或被认定为无效</w:t>
      </w:r>
      <w:r>
        <w:rPr>
          <w:rFonts w:hint="eastAsia" w:ascii="宋体" w:hAnsi="宋体" w:cs="宋体"/>
        </w:rPr>
        <w:t>响应</w:t>
      </w:r>
      <w:r>
        <w:rPr>
          <w:rFonts w:hint="eastAsia" w:ascii="宋体" w:hAnsi="宋体"/>
          <w:kern w:val="0"/>
        </w:rPr>
        <w:t>。</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采购人有权拒绝接受任何不合格的货物或服务，由此产生的费用及相关后果均由成交供应商自行承担。</w:t>
      </w:r>
    </w:p>
    <w:p>
      <w:pPr>
        <w:numPr>
          <w:ilvl w:val="0"/>
          <w:numId w:val="5"/>
        </w:numPr>
        <w:autoSpaceDE w:val="0"/>
        <w:autoSpaceDN w:val="0"/>
        <w:adjustRightInd w:val="0"/>
        <w:spacing w:line="360" w:lineRule="auto"/>
        <w:ind w:left="420" w:firstLine="0"/>
        <w:jc w:val="left"/>
        <w:rPr>
          <w:rFonts w:hint="eastAsia" w:ascii="宋体" w:hAnsi="宋体" w:cs="宋体"/>
          <w:b/>
          <w:bCs/>
          <w:kern w:val="0"/>
          <w:lang w:eastAsia="zh-TW"/>
        </w:rPr>
      </w:pPr>
      <w:r>
        <w:rPr>
          <w:rFonts w:hint="eastAsia" w:ascii="宋体" w:hAnsi="宋体" w:cs="宋体"/>
          <w:b/>
          <w:bCs/>
          <w:kern w:val="0"/>
          <w:lang w:eastAsia="zh-TW"/>
        </w:rPr>
        <w:t>成交供应商应在项目结果发布15</w:t>
      </w:r>
      <w:r>
        <w:rPr>
          <w:rFonts w:hint="eastAsia" w:ascii="宋体" w:hAnsi="宋体" w:cs="宋体"/>
          <w:b/>
          <w:bCs/>
          <w:kern w:val="0"/>
        </w:rPr>
        <w:t>日历</w:t>
      </w:r>
      <w:r>
        <w:rPr>
          <w:rFonts w:hint="eastAsia" w:ascii="宋体" w:hAnsi="宋体" w:cs="宋体"/>
          <w:b/>
          <w:bCs/>
          <w:kern w:val="0"/>
          <w:lang w:eastAsia="zh-TW"/>
        </w:rPr>
        <w:t>天内与</w:t>
      </w:r>
      <w:r>
        <w:rPr>
          <w:rFonts w:hint="eastAsia" w:ascii="宋体" w:hAnsi="宋体" w:cs="宋体"/>
          <w:b/>
          <w:bCs/>
          <w:kern w:val="0"/>
        </w:rPr>
        <w:t>采购人</w:t>
      </w:r>
      <w:r>
        <w:rPr>
          <w:rFonts w:hint="eastAsia" w:ascii="宋体" w:hAnsi="宋体" w:cs="宋体"/>
          <w:b/>
          <w:bCs/>
          <w:kern w:val="0"/>
          <w:lang w:eastAsia="zh-TW"/>
        </w:rPr>
        <w:t>签订书面合同</w:t>
      </w:r>
      <w:r>
        <w:rPr>
          <w:rFonts w:hint="eastAsia" w:ascii="宋体" w:hAnsi="宋体" w:cs="宋体"/>
          <w:b/>
          <w:bCs/>
          <w:kern w:val="0"/>
        </w:rPr>
        <w:t>，合同生效之日起</w:t>
      </w:r>
      <w:r>
        <w:rPr>
          <w:rFonts w:hint="eastAsia" w:ascii="宋体" w:hAnsi="宋体" w:cs="宋体"/>
          <w:b/>
          <w:bCs/>
          <w:kern w:val="0"/>
          <w:lang w:eastAsia="zh-TW"/>
        </w:rPr>
        <w:t>按</w:t>
      </w:r>
      <w:r>
        <w:rPr>
          <w:rFonts w:hint="eastAsia" w:ascii="宋体" w:hAnsi="宋体" w:cs="宋体"/>
          <w:b/>
          <w:bCs/>
          <w:kern w:val="0"/>
        </w:rPr>
        <w:t>采购人需求进行供货</w:t>
      </w:r>
      <w:r>
        <w:rPr>
          <w:rFonts w:hint="eastAsia" w:ascii="宋体" w:hAnsi="宋体" w:cs="宋体"/>
          <w:b/>
          <w:bCs/>
          <w:kern w:val="0"/>
          <w:lang w:eastAsia="zh-TW"/>
        </w:rPr>
        <w:t>。</w:t>
      </w:r>
    </w:p>
    <w:p>
      <w:pPr>
        <w:numPr>
          <w:ilvl w:val="0"/>
          <w:numId w:val="5"/>
        </w:numPr>
        <w:autoSpaceDE w:val="0"/>
        <w:autoSpaceDN w:val="0"/>
        <w:adjustRightInd w:val="0"/>
        <w:spacing w:line="360" w:lineRule="auto"/>
        <w:ind w:left="420" w:firstLine="0"/>
        <w:jc w:val="left"/>
        <w:rPr>
          <w:rFonts w:hint="eastAsia" w:ascii="宋体" w:hAnsi="宋体" w:cs="宋体"/>
          <w:b/>
          <w:bCs/>
          <w:kern w:val="0"/>
          <w:lang w:eastAsia="zh-TW"/>
        </w:rPr>
      </w:pPr>
      <w:r>
        <w:rPr>
          <w:rFonts w:hint="eastAsia" w:ascii="宋体" w:hAnsi="宋体" w:cs="宋体"/>
          <w:b/>
          <w:bCs/>
          <w:kern w:val="0"/>
          <w:lang w:eastAsia="zh-TW"/>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宋体" w:hAnsi="宋体" w:cs="宋体"/>
          <w:b/>
          <w:bCs/>
          <w:kern w:val="0"/>
        </w:rPr>
        <w:t>。</w:t>
      </w:r>
    </w:p>
    <w:p>
      <w:pPr>
        <w:numPr>
          <w:ilvl w:val="0"/>
          <w:numId w:val="5"/>
        </w:numPr>
        <w:autoSpaceDE w:val="0"/>
        <w:autoSpaceDN w:val="0"/>
        <w:adjustRightInd w:val="0"/>
        <w:spacing w:line="360" w:lineRule="auto"/>
        <w:ind w:left="420" w:firstLine="0"/>
        <w:jc w:val="left"/>
        <w:rPr>
          <w:rFonts w:hint="eastAsia" w:ascii="宋体" w:hAnsi="宋体" w:cs="宋体"/>
          <w:b/>
          <w:bCs/>
          <w:kern w:val="0"/>
          <w:lang w:eastAsia="zh-TW"/>
        </w:rPr>
      </w:pPr>
      <w:r>
        <w:rPr>
          <w:rFonts w:hint="eastAsia" w:ascii="宋体" w:hAnsi="宋体" w:cs="宋体"/>
          <w:b/>
          <w:bCs/>
          <w:kern w:val="0"/>
          <w:lang w:eastAsia="zh-TW"/>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numPr>
          <w:ilvl w:val="0"/>
          <w:numId w:val="5"/>
        </w:numPr>
        <w:spacing w:line="360" w:lineRule="auto"/>
        <w:ind w:left="420" w:firstLine="0"/>
        <w:rPr>
          <w:rFonts w:hint="eastAsia" w:ascii="宋体" w:hAnsi="宋体"/>
        </w:rPr>
      </w:pPr>
      <w:r>
        <w:rPr>
          <w:rFonts w:hint="eastAsia" w:ascii="宋体" w:hAnsi="宋体"/>
        </w:rPr>
        <w:t>供应商认为</w:t>
      </w:r>
      <w:r>
        <w:rPr>
          <w:rFonts w:hint="eastAsia" w:ascii="宋体" w:hAnsi="宋体" w:cs="宋体"/>
        </w:rPr>
        <w:t>项目结果</w:t>
      </w:r>
      <w:r>
        <w:rPr>
          <w:rFonts w:hint="eastAsia" w:ascii="宋体" w:hAnsi="宋体"/>
        </w:rPr>
        <w:t>损害其权益的，应按照云采链平台相关指引在规定的时间内向采购人或代理机构提交书面质疑，不提交的视为无异议，逾期提交将不予受理；</w:t>
      </w:r>
    </w:p>
    <w:p>
      <w:pPr>
        <w:numPr>
          <w:ilvl w:val="0"/>
          <w:numId w:val="5"/>
        </w:numPr>
        <w:autoSpaceDE w:val="0"/>
        <w:autoSpaceDN w:val="0"/>
        <w:adjustRightInd w:val="0"/>
        <w:spacing w:line="360" w:lineRule="auto"/>
        <w:ind w:left="420" w:firstLine="0"/>
        <w:jc w:val="left"/>
        <w:rPr>
          <w:rFonts w:hint="eastAsia" w:ascii="宋体" w:hAnsi="宋体"/>
          <w:kern w:val="0"/>
        </w:rPr>
      </w:pPr>
      <w:r>
        <w:rPr>
          <w:rFonts w:hint="eastAsia" w:ascii="宋体" w:hAnsi="宋体" w:cs="宋体"/>
        </w:rPr>
        <w:t>本项目公告和项目文件</w:t>
      </w:r>
      <w:r>
        <w:rPr>
          <w:rFonts w:hint="eastAsia" w:ascii="宋体" w:hAnsi="宋体"/>
          <w:kern w:val="0"/>
        </w:rPr>
        <w:t>的解释权归</w:t>
      </w:r>
      <w:r>
        <w:rPr>
          <w:rFonts w:hint="eastAsia" w:ascii="宋体" w:hAnsi="宋体" w:cs="宋体"/>
          <w:kern w:val="0"/>
          <w:lang w:eastAsia="zh-TW"/>
        </w:rPr>
        <w:t>“</w:t>
      </w:r>
      <w:r>
        <w:rPr>
          <w:rFonts w:hint="eastAsia" w:ascii="宋体" w:hAnsi="宋体"/>
        </w:rPr>
        <w:t>云采链线上采购一体化平台</w:t>
      </w:r>
      <w:r>
        <w:rPr>
          <w:rFonts w:hint="eastAsia" w:ascii="宋体" w:hAnsi="宋体" w:cs="宋体"/>
          <w:kern w:val="0"/>
          <w:lang w:eastAsia="zh-TW"/>
        </w:rPr>
        <w:t>”所有。</w:t>
      </w:r>
    </w:p>
    <w:p>
      <w:pPr>
        <w:pStyle w:val="81"/>
        <w:numPr>
          <w:ilvl w:val="0"/>
          <w:numId w:val="4"/>
        </w:numPr>
        <w:spacing w:line="360" w:lineRule="auto"/>
        <w:ind w:firstLineChars="0"/>
        <w:rPr>
          <w:rFonts w:hint="eastAsia" w:ascii="宋体" w:hAnsi="宋体"/>
          <w:b/>
          <w:bCs/>
          <w:kern w:val="0"/>
          <w:szCs w:val="21"/>
        </w:rPr>
      </w:pPr>
      <w:r>
        <w:rPr>
          <w:rFonts w:hint="eastAsia" w:ascii="宋体" w:hAnsi="宋体"/>
          <w:b/>
          <w:bCs/>
          <w:kern w:val="0"/>
          <w:szCs w:val="21"/>
        </w:rPr>
        <w:t>项目文件的澄清或修改</w:t>
      </w:r>
    </w:p>
    <w:p>
      <w:pPr>
        <w:pStyle w:val="81"/>
        <w:numPr>
          <w:ilvl w:val="1"/>
          <w:numId w:val="6"/>
        </w:numPr>
        <w:spacing w:line="360" w:lineRule="auto"/>
        <w:ind w:left="420" w:firstLine="0" w:firstLineChars="0"/>
        <w:rPr>
          <w:rFonts w:hint="eastAsia" w:ascii="宋体" w:hAnsi="宋体" w:cs="宋体"/>
          <w:kern w:val="0"/>
          <w:szCs w:val="21"/>
          <w:lang w:eastAsia="zh-TW"/>
        </w:rPr>
      </w:pPr>
      <w:r>
        <w:rPr>
          <w:rFonts w:hint="eastAsia" w:ascii="宋体" w:hAnsi="宋体" w:cs="宋体"/>
          <w:kern w:val="0"/>
          <w:szCs w:val="21"/>
          <w:lang w:eastAsia="zh-TW"/>
        </w:rPr>
        <w:t>采购人或者采购代理机构可以对已发出的</w:t>
      </w:r>
      <w:r>
        <w:rPr>
          <w:rFonts w:hint="eastAsia" w:ascii="宋体" w:hAnsi="宋体" w:cs="宋体"/>
          <w:kern w:val="0"/>
          <w:szCs w:val="21"/>
        </w:rPr>
        <w:t>项目文件</w:t>
      </w:r>
      <w:r>
        <w:rPr>
          <w:rFonts w:hint="eastAsia" w:ascii="宋体" w:hAnsi="宋体" w:cs="宋体"/>
          <w:kern w:val="0"/>
          <w:szCs w:val="21"/>
          <w:lang w:eastAsia="zh-TW"/>
        </w:rPr>
        <w:t>进行必要的澄清或者修改。澄清或者修改的内容将在云采链平台上发布澄清（更正/变更）公告。</w:t>
      </w:r>
    </w:p>
    <w:p>
      <w:pPr>
        <w:pStyle w:val="81"/>
        <w:numPr>
          <w:ilvl w:val="1"/>
          <w:numId w:val="6"/>
        </w:numPr>
        <w:spacing w:line="360" w:lineRule="auto"/>
        <w:ind w:left="420" w:firstLine="0" w:firstLineChars="0"/>
        <w:rPr>
          <w:rFonts w:hint="eastAsia" w:ascii="宋体" w:hAnsi="宋体" w:cs="宋体"/>
          <w:kern w:val="0"/>
          <w:szCs w:val="21"/>
          <w:lang w:eastAsia="zh-TW"/>
        </w:rPr>
      </w:pPr>
      <w:r>
        <w:rPr>
          <w:rFonts w:hint="eastAsia" w:ascii="宋体" w:hAnsi="宋体" w:cs="宋体"/>
          <w:kern w:val="0"/>
          <w:szCs w:val="21"/>
          <w:lang w:eastAsia="zh-TW"/>
        </w:rPr>
        <w:t>无论澄清或者修改的内容是否影响</w:t>
      </w:r>
      <w:r>
        <w:rPr>
          <w:rFonts w:hint="eastAsia" w:ascii="宋体" w:hAnsi="宋体" w:cs="宋体"/>
        </w:rPr>
        <w:t>项目</w:t>
      </w:r>
      <w:r>
        <w:rPr>
          <w:rFonts w:hint="eastAsia" w:ascii="宋体" w:hAnsi="宋体" w:cs="宋体"/>
          <w:kern w:val="0"/>
          <w:szCs w:val="21"/>
          <w:lang w:eastAsia="zh-TW"/>
        </w:rPr>
        <w:t>，平台将以短信形式通知所有的报名供应商；报名供应商应按要求履行相应的义务；如报名截止时间少于一个工作日的，采购人或者采购代理机构应当相应顺延报名的截止时间。</w:t>
      </w:r>
    </w:p>
    <w:p>
      <w:pPr>
        <w:pStyle w:val="81"/>
        <w:numPr>
          <w:ilvl w:val="1"/>
          <w:numId w:val="6"/>
        </w:numPr>
        <w:spacing w:line="360" w:lineRule="auto"/>
        <w:ind w:left="420" w:firstLine="0" w:firstLineChars="0"/>
        <w:rPr>
          <w:rFonts w:hint="eastAsia" w:ascii="宋体" w:hAnsi="宋体" w:cs="宋体"/>
          <w:kern w:val="0"/>
          <w:szCs w:val="21"/>
          <w:lang w:eastAsia="zh-TW"/>
        </w:rPr>
      </w:pPr>
      <w:r>
        <w:rPr>
          <w:rFonts w:hint="eastAsia" w:ascii="宋体" w:hAnsi="宋体" w:cs="宋体"/>
          <w:kern w:val="0"/>
          <w:szCs w:val="21"/>
          <w:lang w:eastAsia="zh-TW"/>
        </w:rPr>
        <w:t>采购人或者采购代理机构发出的澄清或修改（更正/变更）的内容为</w:t>
      </w:r>
      <w:r>
        <w:rPr>
          <w:rFonts w:hint="eastAsia" w:ascii="宋体" w:hAnsi="宋体"/>
        </w:rPr>
        <w:t>项目</w:t>
      </w:r>
      <w:r>
        <w:rPr>
          <w:rFonts w:hint="eastAsia" w:ascii="宋体" w:hAnsi="宋体" w:cs="宋体"/>
          <w:kern w:val="0"/>
          <w:szCs w:val="21"/>
          <w:lang w:eastAsia="zh-TW"/>
        </w:rPr>
        <w:t>文件的组成部分，并对供应商具有约束力。</w:t>
      </w:r>
    </w:p>
    <w:p>
      <w:pPr>
        <w:pStyle w:val="56"/>
        <w:numPr>
          <w:ilvl w:val="0"/>
          <w:numId w:val="4"/>
        </w:numPr>
        <w:spacing w:line="360" w:lineRule="auto"/>
        <w:ind w:firstLineChars="0"/>
        <w:rPr>
          <w:rFonts w:hint="eastAsia" w:ascii="宋体" w:hAnsi="宋体"/>
          <w:b/>
          <w:bCs/>
        </w:rPr>
      </w:pPr>
      <w:r>
        <w:rPr>
          <w:rFonts w:hint="eastAsia" w:ascii="宋体" w:hAnsi="宋体" w:cs="宋体"/>
          <w:b/>
          <w:bCs/>
        </w:rPr>
        <w:t>如有要求缴纳平台保障金的项目有</w:t>
      </w:r>
      <w:r>
        <w:rPr>
          <w:rFonts w:hint="eastAsia" w:ascii="宋体" w:hAnsi="宋体" w:cs="宋体"/>
          <w:b/>
          <w:bCs/>
          <w:lang w:eastAsia="zh-TW"/>
        </w:rPr>
        <w:t>下列任一情</w:t>
      </w:r>
      <w:r>
        <w:rPr>
          <w:rFonts w:hint="eastAsia" w:ascii="宋体" w:hAnsi="宋体" w:cs="宋体"/>
          <w:b/>
          <w:bCs/>
        </w:rPr>
        <w:t>形</w:t>
      </w:r>
      <w:r>
        <w:rPr>
          <w:rFonts w:hint="eastAsia" w:ascii="宋体" w:hAnsi="宋体" w:cs="宋体"/>
          <w:b/>
          <w:bCs/>
          <w:lang w:eastAsia="zh-TW"/>
        </w:rPr>
        <w:t>发生时</w:t>
      </w:r>
      <w:r>
        <w:rPr>
          <w:rFonts w:hint="eastAsia" w:ascii="宋体" w:hAnsi="宋体" w:cs="宋体"/>
          <w:b/>
          <w:bCs/>
        </w:rPr>
        <w:t>，平台保障金</w:t>
      </w:r>
      <w:r>
        <w:rPr>
          <w:rFonts w:hint="eastAsia" w:ascii="宋体" w:hAnsi="宋体" w:cs="宋体"/>
          <w:b/>
          <w:bCs/>
          <w:lang w:eastAsia="zh-TW"/>
        </w:rPr>
        <w:t>将不予退还</w:t>
      </w:r>
      <w:r>
        <w:rPr>
          <w:rFonts w:hint="eastAsia" w:ascii="宋体" w:hAnsi="宋体" w:cs="宋体"/>
          <w:b/>
          <w:bCs/>
        </w:rPr>
        <w:t>：</w:t>
      </w:r>
    </w:p>
    <w:p>
      <w:pPr>
        <w:pStyle w:val="81"/>
        <w:numPr>
          <w:ilvl w:val="1"/>
          <w:numId w:val="7"/>
        </w:numPr>
        <w:spacing w:line="360" w:lineRule="auto"/>
        <w:ind w:left="420" w:firstLine="0" w:firstLineChars="0"/>
        <w:rPr>
          <w:rFonts w:hint="eastAsia" w:ascii="宋体" w:hAnsi="宋体"/>
          <w:szCs w:val="21"/>
        </w:rPr>
      </w:pPr>
      <w:r>
        <w:rPr>
          <w:rFonts w:hint="eastAsia" w:ascii="宋体" w:hAnsi="宋体" w:cs="宋体"/>
          <w:szCs w:val="21"/>
        </w:rPr>
        <w:t>供应商</w:t>
      </w:r>
      <w:r>
        <w:rPr>
          <w:rFonts w:hint="eastAsia" w:ascii="宋体" w:hAnsi="宋体" w:cs="宋体"/>
          <w:szCs w:val="21"/>
          <w:lang w:eastAsia="zh-TW"/>
        </w:rPr>
        <w:t>在</w:t>
      </w:r>
      <w:r>
        <w:rPr>
          <w:rFonts w:hint="eastAsia" w:ascii="宋体" w:hAnsi="宋体" w:cs="宋体"/>
          <w:szCs w:val="21"/>
        </w:rPr>
        <w:t>项目相关公告以及项目文件等相关</w:t>
      </w:r>
      <w:r>
        <w:rPr>
          <w:rFonts w:hint="eastAsia" w:ascii="宋体" w:hAnsi="宋体" w:cs="宋体"/>
          <w:szCs w:val="21"/>
          <w:lang w:eastAsia="zh-TW"/>
        </w:rPr>
        <w:t>规定的</w:t>
      </w:r>
      <w:r>
        <w:rPr>
          <w:rFonts w:hint="eastAsia" w:ascii="宋体" w:hAnsi="宋体" w:cs="宋体"/>
          <w:szCs w:val="21"/>
        </w:rPr>
        <w:t>报名报价</w:t>
      </w:r>
      <w:r>
        <w:rPr>
          <w:rFonts w:hint="eastAsia" w:ascii="宋体" w:hAnsi="宋体" w:cs="宋体"/>
          <w:szCs w:val="21"/>
          <w:lang w:eastAsia="zh-TW"/>
        </w:rPr>
        <w:t>有效期内撤</w:t>
      </w:r>
      <w:r>
        <w:rPr>
          <w:rFonts w:hint="eastAsia" w:ascii="宋体" w:hAnsi="宋体" w:cs="宋体"/>
          <w:szCs w:val="21"/>
        </w:rPr>
        <w:t>销</w:t>
      </w:r>
      <w:r>
        <w:rPr>
          <w:rFonts w:hint="eastAsia" w:ascii="宋体" w:hAnsi="宋体" w:cs="宋体"/>
          <w:szCs w:val="21"/>
          <w:lang w:eastAsia="zh-TW"/>
        </w:rPr>
        <w:t>其</w:t>
      </w:r>
      <w:r>
        <w:rPr>
          <w:rFonts w:hint="eastAsia" w:ascii="宋体" w:hAnsi="宋体" w:cs="宋体"/>
          <w:szCs w:val="21"/>
        </w:rPr>
        <w:t>报价的；</w:t>
      </w:r>
    </w:p>
    <w:p>
      <w:pPr>
        <w:pStyle w:val="81"/>
        <w:numPr>
          <w:ilvl w:val="1"/>
          <w:numId w:val="7"/>
        </w:numPr>
        <w:spacing w:line="360" w:lineRule="auto"/>
        <w:ind w:left="420" w:firstLine="0" w:firstLineChars="0"/>
        <w:rPr>
          <w:rFonts w:hint="eastAsia" w:ascii="宋体" w:hAnsi="宋体"/>
          <w:szCs w:val="21"/>
        </w:rPr>
      </w:pPr>
      <w:r>
        <w:rPr>
          <w:rFonts w:hint="eastAsia" w:ascii="宋体" w:hAnsi="宋体" w:cs="宋体"/>
          <w:szCs w:val="21"/>
        </w:rPr>
        <w:t>获取成交资格</w:t>
      </w:r>
      <w:r>
        <w:rPr>
          <w:rFonts w:hint="eastAsia" w:ascii="宋体" w:hAnsi="宋体" w:cs="宋体"/>
          <w:szCs w:val="21"/>
          <w:lang w:eastAsia="zh-TW"/>
        </w:rPr>
        <w:t>后无正当理由放弃</w:t>
      </w:r>
      <w:r>
        <w:rPr>
          <w:rFonts w:hint="eastAsia" w:ascii="宋体" w:hAnsi="宋体" w:cs="宋体"/>
          <w:szCs w:val="21"/>
        </w:rPr>
        <w:t>成交资格</w:t>
      </w:r>
      <w:r>
        <w:rPr>
          <w:rFonts w:hint="eastAsia" w:ascii="宋体" w:hAnsi="宋体" w:cs="宋体"/>
          <w:szCs w:val="21"/>
          <w:lang w:eastAsia="zh-TW"/>
        </w:rPr>
        <w:t>或</w:t>
      </w:r>
      <w:r>
        <w:rPr>
          <w:rFonts w:hint="eastAsia" w:ascii="宋体" w:hAnsi="宋体" w:cs="宋体"/>
          <w:szCs w:val="21"/>
        </w:rPr>
        <w:t>成交人拒绝与采购人</w:t>
      </w:r>
      <w:r>
        <w:rPr>
          <w:rFonts w:hint="eastAsia" w:ascii="宋体" w:hAnsi="宋体" w:cs="宋体"/>
          <w:szCs w:val="21"/>
          <w:lang w:eastAsia="zh-TW"/>
        </w:rPr>
        <w:t>签订合同</w:t>
      </w:r>
      <w:r>
        <w:rPr>
          <w:rFonts w:hint="eastAsia" w:ascii="宋体" w:hAnsi="宋体" w:cs="宋体"/>
          <w:szCs w:val="21"/>
        </w:rPr>
        <w:t>的；</w:t>
      </w:r>
    </w:p>
    <w:p>
      <w:pPr>
        <w:pStyle w:val="81"/>
        <w:numPr>
          <w:ilvl w:val="1"/>
          <w:numId w:val="7"/>
        </w:numPr>
        <w:spacing w:line="360" w:lineRule="auto"/>
        <w:ind w:left="420" w:firstLine="0" w:firstLineChars="0"/>
        <w:rPr>
          <w:rStyle w:val="21"/>
          <w:rFonts w:hint="eastAsia" w:ascii="宋体" w:hAnsi="宋体" w:cs="宋体"/>
          <w:b w:val="0"/>
          <w:bCs w:val="0"/>
          <w:szCs w:val="21"/>
          <w:lang w:eastAsia="zh-TW"/>
        </w:rPr>
      </w:pPr>
      <w:r>
        <w:rPr>
          <w:rFonts w:hint="eastAsia" w:ascii="宋体" w:hAnsi="宋体" w:cs="宋体"/>
          <w:szCs w:val="21"/>
        </w:rPr>
        <w:t>其他因成交人的原因被认定取消成交资格的。</w:t>
      </w:r>
    </w:p>
    <w:p>
      <w:pPr>
        <w:pStyle w:val="56"/>
        <w:numPr>
          <w:ilvl w:val="0"/>
          <w:numId w:val="4"/>
        </w:numPr>
        <w:spacing w:line="360" w:lineRule="auto"/>
        <w:ind w:firstLineChars="0"/>
        <w:rPr>
          <w:rFonts w:hint="eastAsia" w:ascii="宋体" w:hAnsi="宋体"/>
          <w:b/>
          <w:bCs/>
          <w:kern w:val="0"/>
        </w:rPr>
      </w:pPr>
      <w:r>
        <w:rPr>
          <w:rFonts w:hint="eastAsia" w:ascii="宋体" w:hAnsi="宋体"/>
          <w:b/>
          <w:bCs/>
          <w:kern w:val="0"/>
        </w:rPr>
        <w:t>报名要求（参与项目的供应商资质要求:报名时需要提供以下盖章资料，并对上传的报名文件资料</w:t>
      </w:r>
    </w:p>
    <w:p>
      <w:pPr>
        <w:pStyle w:val="56"/>
        <w:spacing w:line="360" w:lineRule="auto"/>
        <w:ind w:firstLine="211" w:firstLineChars="100"/>
        <w:rPr>
          <w:rFonts w:hint="eastAsia" w:ascii="宋体" w:hAnsi="宋体"/>
          <w:b/>
          <w:bCs/>
          <w:kern w:val="0"/>
        </w:rPr>
      </w:pPr>
      <w:r>
        <w:rPr>
          <w:rFonts w:hint="eastAsia" w:ascii="宋体" w:hAnsi="宋体"/>
          <w:b/>
          <w:bCs/>
          <w:kern w:val="0"/>
        </w:rPr>
        <w:t>承担责任）</w:t>
      </w:r>
    </w:p>
    <w:p>
      <w:pPr>
        <w:pStyle w:val="81"/>
        <w:numPr>
          <w:ilvl w:val="1"/>
          <w:numId w:val="8"/>
        </w:numPr>
        <w:spacing w:line="360" w:lineRule="auto"/>
        <w:ind w:left="420" w:firstLine="0" w:firstLineChars="0"/>
        <w:rPr>
          <w:rFonts w:hint="eastAsia" w:ascii="宋体" w:hAnsi="宋体" w:cs="宋体"/>
          <w:bCs/>
          <w:kern w:val="0"/>
          <w:szCs w:val="21"/>
        </w:rPr>
      </w:pPr>
      <w:r>
        <w:rPr>
          <w:rFonts w:hint="eastAsia" w:ascii="宋体" w:hAnsi="宋体" w:cs="宋体"/>
          <w:bCs/>
          <w:kern w:val="0"/>
          <w:szCs w:val="21"/>
        </w:rPr>
        <w:t>供应商</w:t>
      </w:r>
      <w:r>
        <w:rPr>
          <w:rFonts w:hint="eastAsia" w:ascii="宋体" w:hAnsi="宋体" w:cs="宋体"/>
          <w:szCs w:val="21"/>
        </w:rPr>
        <w:t>包括</w:t>
      </w:r>
      <w:r>
        <w:rPr>
          <w:rFonts w:hint="eastAsia" w:ascii="宋体" w:hAnsi="宋体" w:cs="宋体"/>
          <w:b/>
          <w:bCs/>
          <w:szCs w:val="21"/>
        </w:rPr>
        <w:t>依法注册或登记的企业、普通高等学校、职业院校、技工院校、行业协会、职业培训机构</w:t>
      </w:r>
      <w:r>
        <w:rPr>
          <w:rFonts w:hint="eastAsia" w:ascii="宋体" w:hAnsi="宋体" w:cs="宋体"/>
          <w:szCs w:val="21"/>
        </w:rPr>
        <w:t>等</w:t>
      </w:r>
      <w:r>
        <w:rPr>
          <w:rFonts w:hint="eastAsia" w:ascii="宋体" w:hAnsi="宋体" w:cs="宋体"/>
          <w:bCs/>
          <w:kern w:val="0"/>
          <w:szCs w:val="21"/>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81"/>
        <w:numPr>
          <w:ilvl w:val="1"/>
          <w:numId w:val="8"/>
        </w:numPr>
        <w:spacing w:line="360" w:lineRule="auto"/>
        <w:ind w:left="420" w:firstLine="0" w:firstLineChars="0"/>
        <w:rPr>
          <w:rFonts w:hint="eastAsia" w:ascii="宋体" w:hAnsi="宋体" w:cs="宋体"/>
          <w:b/>
          <w:kern w:val="0"/>
          <w:szCs w:val="21"/>
        </w:rPr>
      </w:pPr>
      <w:r>
        <w:rPr>
          <w:rFonts w:hint="eastAsia" w:ascii="宋体" w:hAnsi="宋体" w:cs="宋体"/>
          <w:bCs/>
          <w:kern w:val="0"/>
          <w:szCs w:val="21"/>
        </w:rPr>
        <w:t>供应商须具备《政府采购法》第二十二条所规定的条件；</w:t>
      </w:r>
      <w:r>
        <w:rPr>
          <w:rFonts w:hint="eastAsia" w:ascii="宋体" w:hAnsi="宋体" w:cs="宋体"/>
          <w:szCs w:val="21"/>
        </w:rPr>
        <w:t>近三年以来，在经营活动中没有重大违法违规记录或涉及环境保护、劳动用工等方面的违法违规行为；与采购人存在利害关系可能影响采购公正性的法人、其他组织或者个人，不得参加本项目；单位负责人为同一人或者存在控股(含法定代表人控股)、管理关系的不同单位，不得参加本项目；</w:t>
      </w:r>
      <w:r>
        <w:rPr>
          <w:rFonts w:hint="eastAsia" w:ascii="宋体" w:hAnsi="宋体" w:cs="宋体"/>
          <w:bCs/>
          <w:kern w:val="0"/>
          <w:szCs w:val="21"/>
        </w:rPr>
        <w:t>不得向第三方转包、分包或拆分合同项目；本项目不接受联合体响应；</w:t>
      </w:r>
      <w:r>
        <w:rPr>
          <w:rFonts w:hint="eastAsia" w:ascii="宋体" w:hAnsi="宋体" w:cs="宋体"/>
          <w:b/>
          <w:kern w:val="0"/>
          <w:szCs w:val="21"/>
        </w:rPr>
        <w:t>（提供供应商资格声明函，格式详见附件）。</w:t>
      </w:r>
    </w:p>
    <w:p>
      <w:pPr>
        <w:pStyle w:val="81"/>
        <w:numPr>
          <w:ilvl w:val="1"/>
          <w:numId w:val="8"/>
        </w:numPr>
        <w:spacing w:line="360" w:lineRule="auto"/>
        <w:ind w:left="420" w:firstLine="0" w:firstLineChars="0"/>
        <w:rPr>
          <w:rFonts w:hint="eastAsia" w:ascii="宋体" w:hAnsi="宋体" w:cs="宋体"/>
          <w:bCs/>
          <w:kern w:val="0"/>
          <w:szCs w:val="21"/>
        </w:rPr>
      </w:pPr>
      <w:r>
        <w:rPr>
          <w:rFonts w:hint="eastAsia" w:ascii="宋体" w:hAnsi="宋体" w:cs="宋体"/>
          <w:bCs/>
          <w:kern w:val="0"/>
          <w:szCs w:val="21"/>
        </w:rPr>
        <w:t>供应商完全响应本项目用户需求的条款、内容及要求的；</w:t>
      </w:r>
      <w:r>
        <w:rPr>
          <w:rFonts w:hint="eastAsia" w:ascii="宋体" w:hAnsi="宋体" w:cs="宋体"/>
          <w:b/>
          <w:kern w:val="0"/>
          <w:szCs w:val="21"/>
        </w:rPr>
        <w:t>（提供用户需求书响应声明函，格式详见附件）。</w:t>
      </w:r>
    </w:p>
    <w:p>
      <w:pPr>
        <w:pStyle w:val="56"/>
        <w:widowControl/>
        <w:spacing w:line="360" w:lineRule="auto"/>
        <w:ind w:left="420" w:firstLine="0" w:firstLineChars="0"/>
        <w:jc w:val="left"/>
        <w:rPr>
          <w:rFonts w:hint="eastAsia" w:ascii="宋体" w:hAnsi="宋体" w:cs="宋体"/>
          <w:b/>
          <w:kern w:val="0"/>
        </w:rPr>
      </w:pPr>
      <w:r>
        <w:rPr>
          <w:rFonts w:hint="eastAsia" w:ascii="宋体" w:hAnsi="宋体" w:cs="宋体"/>
          <w:b/>
          <w:kern w:val="0"/>
        </w:rPr>
        <w:t>注：供应商须提供缴纳本项目平台保障金凭证。</w:t>
      </w:r>
    </w:p>
    <w:p>
      <w:pPr>
        <w:pStyle w:val="56"/>
        <w:widowControl/>
        <w:spacing w:line="360" w:lineRule="auto"/>
        <w:ind w:left="420" w:firstLine="0" w:firstLineChars="0"/>
        <w:jc w:val="left"/>
        <w:rPr>
          <w:rFonts w:ascii="宋体"/>
          <w:b/>
        </w:rPr>
      </w:pPr>
      <w:r>
        <w:rPr>
          <w:rFonts w:hint="eastAsia" w:ascii="宋体" w:hAnsi="宋体" w:cs="宋体"/>
          <w:b/>
          <w:kern w:val="0"/>
        </w:rPr>
        <w:t>①平台保障金</w:t>
      </w:r>
      <w:r>
        <w:rPr>
          <w:rFonts w:hint="eastAsia" w:ascii="宋体" w:hAnsi="宋体"/>
          <w:b/>
        </w:rPr>
        <w:t>的提交形式与金额：</w:t>
      </w:r>
    </w:p>
    <w:p>
      <w:pPr>
        <w:pStyle w:val="56"/>
        <w:widowControl/>
        <w:spacing w:line="360" w:lineRule="auto"/>
        <w:ind w:left="420" w:leftChars="200" w:firstLine="211" w:firstLineChars="100"/>
        <w:jc w:val="left"/>
        <w:rPr>
          <w:rFonts w:ascii="宋体"/>
          <w:b/>
        </w:rPr>
      </w:pPr>
      <w:r>
        <w:rPr>
          <w:rFonts w:hint="eastAsia" w:ascii="宋体" w:hAnsi="宋体"/>
          <w:b/>
        </w:rPr>
        <w:t>A.保障金的提交形式：非现金形式。</w:t>
      </w:r>
    </w:p>
    <w:p>
      <w:pPr>
        <w:pStyle w:val="56"/>
        <w:widowControl/>
        <w:spacing w:line="360" w:lineRule="auto"/>
        <w:ind w:left="420" w:leftChars="200" w:firstLine="211" w:firstLineChars="100"/>
        <w:jc w:val="left"/>
        <w:rPr>
          <w:rFonts w:ascii="宋体"/>
          <w:b/>
        </w:rPr>
      </w:pPr>
      <w:r>
        <w:rPr>
          <w:rFonts w:hint="eastAsia" w:ascii="宋体" w:hAnsi="宋体"/>
          <w:b/>
        </w:rPr>
        <w:t>B.保障金金额：本项目预算金额的2%。</w:t>
      </w:r>
    </w:p>
    <w:p>
      <w:pPr>
        <w:pStyle w:val="56"/>
        <w:widowControl/>
        <w:spacing w:line="360" w:lineRule="auto"/>
        <w:ind w:left="420" w:firstLine="0" w:firstLineChars="0"/>
        <w:jc w:val="left"/>
        <w:rPr>
          <w:rFonts w:ascii="宋体" w:cs="宋体"/>
          <w:b/>
          <w:kern w:val="0"/>
        </w:rPr>
      </w:pPr>
      <w:r>
        <w:rPr>
          <w:rFonts w:hint="eastAsia" w:ascii="宋体" w:hAnsi="宋体" w:cs="宋体"/>
          <w:b/>
          <w:kern w:val="0"/>
        </w:rPr>
        <w:t>②保障金缴纳账户信息：</w:t>
      </w:r>
    </w:p>
    <w:tbl>
      <w:tblPr>
        <w:tblStyle w:val="18"/>
        <w:tblW w:w="8886" w:type="dxa"/>
        <w:tblInd w:w="0" w:type="dxa"/>
        <w:tblLayout w:type="fixed"/>
        <w:tblCellMar>
          <w:top w:w="0" w:type="dxa"/>
          <w:left w:w="0" w:type="dxa"/>
          <w:bottom w:w="0" w:type="dxa"/>
          <w:right w:w="0" w:type="dxa"/>
        </w:tblCellMar>
      </w:tblPr>
      <w:tblGrid>
        <w:gridCol w:w="599"/>
        <w:gridCol w:w="1933"/>
        <w:gridCol w:w="6354"/>
      </w:tblGrid>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rPr>
            </w:pPr>
          </w:p>
        </w:tc>
        <w:tc>
          <w:tcPr>
            <w:tcW w:w="1933" w:type="dxa"/>
            <w:tcBorders>
              <w:top w:val="single" w:color="000000" w:sz="16" w:space="0"/>
              <w:left w:val="single" w:color="000000" w:sz="16" w:space="0"/>
              <w:bottom w:val="single" w:color="000000" w:sz="8" w:space="0"/>
              <w:right w:val="single" w:color="000000" w:sz="8" w:space="0"/>
            </w:tcBorders>
            <w:shd w:val="clear" w:color="auto" w:fill="FFFFFF"/>
            <w:vAlign w:val="center"/>
          </w:tcPr>
          <w:p>
            <w:pPr>
              <w:spacing w:line="264" w:lineRule="exact"/>
              <w:ind w:left="20"/>
              <w:jc w:val="center"/>
              <w:rPr>
                <w:rFonts w:ascii="宋体"/>
                <w:b/>
              </w:rPr>
            </w:pPr>
            <w:r>
              <w:rPr>
                <w:rFonts w:hint="eastAsia" w:ascii="宋体" w:hAnsi="宋体"/>
                <w:b/>
              </w:rPr>
              <w:t>收款单位名称</w:t>
            </w:r>
          </w:p>
        </w:tc>
        <w:tc>
          <w:tcPr>
            <w:tcW w:w="6354" w:type="dxa"/>
            <w:tcBorders>
              <w:top w:val="single" w:color="000000" w:sz="16"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ascii="宋体"/>
                <w:b/>
              </w:rPr>
            </w:pPr>
            <w:r>
              <w:rPr>
                <w:rFonts w:hint="eastAsia" w:ascii="宋体" w:hAnsi="宋体"/>
                <w:b/>
              </w:rPr>
              <w:t>云采链（广州）信息科技有限公司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rPr>
            </w:pPr>
          </w:p>
        </w:tc>
        <w:tc>
          <w:tcPr>
            <w:tcW w:w="1933" w:type="dxa"/>
            <w:tcBorders>
              <w:top w:val="single" w:color="000000" w:sz="8" w:space="0"/>
              <w:left w:val="single" w:color="000000" w:sz="16" w:space="0"/>
              <w:bottom w:val="single" w:color="000000" w:sz="8" w:space="0"/>
              <w:right w:val="single" w:color="000000" w:sz="8" w:space="0"/>
            </w:tcBorders>
            <w:shd w:val="clear" w:color="auto" w:fill="FFFFFF"/>
            <w:vAlign w:val="center"/>
          </w:tcPr>
          <w:p>
            <w:pPr>
              <w:spacing w:line="264" w:lineRule="exact"/>
              <w:ind w:left="20"/>
              <w:jc w:val="center"/>
              <w:rPr>
                <w:rFonts w:ascii="宋体"/>
                <w:b/>
              </w:rPr>
            </w:pPr>
            <w:r>
              <w:rPr>
                <w:rFonts w:hint="eastAsia" w:ascii="宋体" w:hAnsi="宋体"/>
                <w:b/>
              </w:rPr>
              <w:t>开户银行</w:t>
            </w:r>
          </w:p>
        </w:tc>
        <w:tc>
          <w:tcPr>
            <w:tcW w:w="6354" w:type="dxa"/>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ascii="宋体"/>
                <w:b/>
              </w:rPr>
            </w:pPr>
            <w:r>
              <w:rPr>
                <w:rFonts w:hint="eastAsia" w:ascii="宋体" w:hAnsi="宋体"/>
                <w:b/>
              </w:rPr>
              <w:t>广发银行广州白云机场支行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rPr>
            </w:pPr>
          </w:p>
        </w:tc>
        <w:tc>
          <w:tcPr>
            <w:tcW w:w="1933" w:type="dxa"/>
            <w:tcBorders>
              <w:top w:val="single" w:color="000000" w:sz="8" w:space="0"/>
              <w:left w:val="single" w:color="000000" w:sz="16" w:space="0"/>
              <w:bottom w:val="single" w:color="000000" w:sz="16" w:space="0"/>
              <w:right w:val="single" w:color="000000" w:sz="8" w:space="0"/>
            </w:tcBorders>
            <w:shd w:val="clear" w:color="auto" w:fill="FFFFFF"/>
            <w:vAlign w:val="center"/>
          </w:tcPr>
          <w:p>
            <w:pPr>
              <w:spacing w:line="264" w:lineRule="exact"/>
              <w:ind w:left="20"/>
              <w:jc w:val="center"/>
              <w:rPr>
                <w:rFonts w:ascii="宋体"/>
                <w:b/>
              </w:rPr>
            </w:pPr>
            <w:r>
              <w:rPr>
                <w:rFonts w:hint="eastAsia" w:ascii="宋体" w:hAnsi="宋体"/>
                <w:b/>
              </w:rPr>
              <w:t>账</w:t>
            </w:r>
            <w:r>
              <w:rPr>
                <w:rFonts w:ascii="宋体" w:hAnsi="宋体"/>
                <w:b/>
              </w:rPr>
              <w:t xml:space="preserve">   </w:t>
            </w:r>
            <w:r>
              <w:rPr>
                <w:rFonts w:hint="eastAsia" w:ascii="宋体" w:hAnsi="宋体"/>
                <w:b/>
              </w:rPr>
              <w:t>号</w:t>
            </w:r>
          </w:p>
        </w:tc>
        <w:tc>
          <w:tcPr>
            <w:tcW w:w="6354" w:type="dxa"/>
            <w:tcBorders>
              <w:top w:val="single" w:color="000000" w:sz="8" w:space="0"/>
              <w:left w:val="single" w:color="000000" w:sz="8" w:space="0"/>
              <w:bottom w:val="single" w:color="000000" w:sz="16" w:space="0"/>
              <w:right w:val="single" w:color="000000" w:sz="16" w:space="0"/>
            </w:tcBorders>
            <w:shd w:val="clear" w:color="auto" w:fill="FFFFFF"/>
            <w:vAlign w:val="center"/>
          </w:tcPr>
          <w:p>
            <w:pPr>
              <w:spacing w:line="264" w:lineRule="exact"/>
              <w:ind w:left="20"/>
              <w:jc w:val="center"/>
              <w:rPr>
                <w:rFonts w:hint="eastAsia" w:ascii="宋体" w:hAnsi="宋体"/>
                <w:b/>
              </w:rPr>
            </w:pPr>
            <w:r>
              <w:rPr>
                <w:rFonts w:hint="eastAsia" w:ascii="宋体" w:hAnsi="宋体"/>
                <w:b/>
              </w:rPr>
              <w:t>详见报名页面</w:t>
            </w:r>
          </w:p>
        </w:tc>
      </w:tr>
    </w:tbl>
    <w:p>
      <w:pPr>
        <w:pStyle w:val="46"/>
        <w:widowControl/>
        <w:numPr>
          <w:ilvl w:val="0"/>
          <w:numId w:val="4"/>
        </w:numPr>
        <w:spacing w:line="360" w:lineRule="auto"/>
        <w:ind w:firstLineChars="0"/>
        <w:jc w:val="left"/>
        <w:rPr>
          <w:rFonts w:hint="eastAsia" w:ascii="宋体" w:hAnsi="宋体"/>
          <w:b/>
          <w:bCs/>
        </w:rPr>
      </w:pPr>
      <w:r>
        <w:rPr>
          <w:rFonts w:hint="eastAsia" w:ascii="宋体" w:hAnsi="宋体"/>
          <w:b/>
          <w:bCs/>
          <w:kern w:val="0"/>
        </w:rPr>
        <w:t>报价要求</w:t>
      </w:r>
      <w:r>
        <w:rPr>
          <w:rFonts w:hint="eastAsia" w:ascii="宋体" w:hAnsi="宋体" w:cs="宋体"/>
          <w:b/>
          <w:bCs/>
        </w:rPr>
        <w:t>（</w:t>
      </w:r>
      <w:r>
        <w:rPr>
          <w:rFonts w:hint="eastAsia" w:ascii="宋体" w:hAnsi="宋体" w:cs="宋体"/>
        </w:rPr>
        <w:t>报价时需要提供以下盖章资料，</w:t>
      </w:r>
      <w:r>
        <w:rPr>
          <w:rFonts w:hint="eastAsia" w:ascii="宋体" w:hAnsi="宋体" w:cs="宋体"/>
          <w:b/>
          <w:bCs/>
        </w:rPr>
        <w:t>加盖响应供应商公章，</w:t>
      </w:r>
      <w:r>
        <w:rPr>
          <w:rFonts w:hint="eastAsia" w:ascii="宋体" w:hAnsi="宋体" w:cs="宋体"/>
        </w:rPr>
        <w:t>并对上传的响应文件资料承担责任</w:t>
      </w:r>
      <w:r>
        <w:rPr>
          <w:rFonts w:hint="eastAsia" w:ascii="宋体" w:hAnsi="宋体" w:cs="宋体"/>
          <w:b/>
          <w:bCs/>
        </w:rPr>
        <w:t>）</w:t>
      </w:r>
    </w:p>
    <w:p>
      <w:pPr>
        <w:widowControl/>
        <w:numPr>
          <w:ilvl w:val="0"/>
          <w:numId w:val="9"/>
        </w:numPr>
        <w:spacing w:line="360" w:lineRule="auto"/>
        <w:jc w:val="left"/>
        <w:rPr>
          <w:rFonts w:hint="eastAsia" w:ascii="宋体" w:hAnsi="宋体"/>
        </w:rPr>
      </w:pPr>
      <w:r>
        <w:rPr>
          <w:rFonts w:hint="eastAsia" w:ascii="宋体" w:hAnsi="宋体" w:cs="宋体"/>
        </w:rPr>
        <w:t>通过报名供应商应根据本公告要求，在项目规定的时间内对采购项目进行报价，同时按本公告要求</w:t>
      </w:r>
    </w:p>
    <w:p>
      <w:pPr>
        <w:widowControl/>
        <w:spacing w:line="360" w:lineRule="auto"/>
        <w:ind w:firstLine="420" w:firstLineChars="200"/>
        <w:jc w:val="left"/>
        <w:rPr>
          <w:rFonts w:hint="eastAsia" w:ascii="宋体" w:hAnsi="宋体"/>
        </w:rPr>
      </w:pPr>
      <w:r>
        <w:rPr>
          <w:rFonts w:hint="eastAsia" w:ascii="宋体" w:hAnsi="宋体" w:cs="宋体"/>
        </w:rPr>
        <w:t>完整</w:t>
      </w:r>
      <w:r>
        <w:rPr>
          <w:rFonts w:hint="eastAsia" w:ascii="宋体" w:hAnsi="宋体" w:cs="宋体"/>
          <w:lang w:eastAsia="zh-TW"/>
        </w:rPr>
        <w:t>、真实、准确地</w:t>
      </w:r>
      <w:r>
        <w:rPr>
          <w:rFonts w:hint="eastAsia" w:ascii="宋体" w:hAnsi="宋体" w:cs="宋体"/>
        </w:rPr>
        <w:t>填写并上传相应报价附件（报价表）。</w:t>
      </w:r>
    </w:p>
    <w:p>
      <w:pPr>
        <w:widowControl/>
        <w:numPr>
          <w:ilvl w:val="0"/>
          <w:numId w:val="9"/>
        </w:numPr>
        <w:spacing w:line="360" w:lineRule="auto"/>
        <w:jc w:val="left"/>
        <w:rPr>
          <w:rFonts w:hint="eastAsia" w:ascii="宋体" w:hAnsi="宋体" w:cs="宋体"/>
          <w:b/>
          <w:bCs/>
        </w:rPr>
      </w:pPr>
      <w:r>
        <w:rPr>
          <w:rFonts w:hint="eastAsia" w:ascii="宋体" w:hAnsi="宋体" w:cs="宋体"/>
          <w:b/>
          <w:bCs/>
        </w:rPr>
        <w:t>报价机会仅为1次，供应商应谨慎提交报价，由于错传、漏传、填错等原因导致的相关后果均由供</w:t>
      </w:r>
    </w:p>
    <w:p>
      <w:pPr>
        <w:widowControl/>
        <w:spacing w:line="360" w:lineRule="auto"/>
        <w:ind w:firstLine="422" w:firstLineChars="200"/>
        <w:jc w:val="left"/>
        <w:rPr>
          <w:rFonts w:hint="eastAsia" w:ascii="宋体" w:hAnsi="宋体" w:cs="宋体"/>
          <w:b/>
          <w:bCs/>
        </w:rPr>
      </w:pPr>
      <w:r>
        <w:rPr>
          <w:rFonts w:hint="eastAsia" w:ascii="宋体" w:hAnsi="宋体" w:cs="宋体"/>
          <w:b/>
          <w:bCs/>
        </w:rPr>
        <w:t>应商自行承担。</w:t>
      </w:r>
    </w:p>
    <w:p>
      <w:pPr>
        <w:pStyle w:val="56"/>
        <w:numPr>
          <w:ilvl w:val="0"/>
          <w:numId w:val="4"/>
        </w:numPr>
        <w:spacing w:line="360" w:lineRule="auto"/>
        <w:ind w:firstLineChars="0"/>
        <w:rPr>
          <w:rFonts w:hint="eastAsia" w:ascii="宋体" w:hAnsi="宋体"/>
          <w:b/>
          <w:kern w:val="0"/>
        </w:rPr>
      </w:pPr>
      <w:r>
        <w:rPr>
          <w:rFonts w:hint="eastAsia" w:ascii="宋体" w:hAnsi="宋体"/>
          <w:b/>
          <w:bCs/>
          <w:kern w:val="0"/>
        </w:rPr>
        <w:t>确定成交候选人</w:t>
      </w:r>
    </w:p>
    <w:p>
      <w:pPr>
        <w:pStyle w:val="49"/>
        <w:spacing w:line="360" w:lineRule="auto"/>
        <w:ind w:left="420" w:firstLine="0" w:firstLineChars="0"/>
        <w:jc w:val="left"/>
        <w:rPr>
          <w:rFonts w:hint="eastAsia" w:cs="宋体" w:asciiTheme="minorEastAsia" w:hAnsiTheme="minorEastAsia" w:eastAsiaTheme="minorEastAsia"/>
          <w:b/>
          <w:bCs/>
          <w:color w:val="000000" w:themeColor="text1"/>
          <w14:textFill>
            <w14:solidFill>
              <w14:schemeClr w14:val="tx1"/>
            </w14:solidFill>
          </w14:textFill>
        </w:rPr>
      </w:pPr>
      <w:bookmarkStart w:id="9" w:name="_Hlk173335383"/>
      <w:r>
        <w:rPr>
          <w:rFonts w:hint="eastAsia" w:cs="宋体" w:asciiTheme="minorEastAsia" w:hAnsiTheme="minorEastAsia" w:eastAsiaTheme="minorEastAsia"/>
          <w:b/>
          <w:bCs/>
          <w:color w:val="000000" w:themeColor="text1"/>
          <w14:textFill>
            <w14:solidFill>
              <w14:schemeClr w14:val="tx1"/>
            </w14:solidFill>
          </w14:textFill>
        </w:rPr>
        <w:t>1.本项目以下浮率形式进行报价。成交供应商所报下浮率为成交下浮率，成交单价=单价最高限价×（1－成交下浮率%）（示例：如A项目采购一批饮用水，以实际供应量进行结算，该项目以下浮率形式报价，饮用水预算单价为20元/桶，某供应商报下浮率为10%，则成交单价=20元/桶*（1-10%）=18元/桶）。</w:t>
      </w:r>
    </w:p>
    <w:p>
      <w:pPr>
        <w:pStyle w:val="49"/>
        <w:spacing w:line="360" w:lineRule="auto"/>
        <w:ind w:left="420" w:firstLine="0" w:firstLineChars="0"/>
        <w:jc w:val="left"/>
        <w:rPr>
          <w:rFonts w:hint="eastAsia" w:ascii="宋体" w:hAnsi="宋体"/>
          <w:b/>
          <w:bCs/>
        </w:rPr>
      </w:pPr>
      <w:r>
        <w:rPr>
          <w:rFonts w:hint="eastAsia" w:cs="宋体" w:asciiTheme="minorEastAsia" w:hAnsiTheme="minorEastAsia" w:eastAsiaTheme="minorEastAsia"/>
          <w:b/>
          <w:bCs/>
          <w:color w:val="000000" w:themeColor="text1"/>
          <w14:textFill>
            <w14:solidFill>
              <w14:schemeClr w14:val="tx1"/>
            </w14:solidFill>
          </w14:textFill>
        </w:rPr>
        <w:t>2.报价时间截止后，系统按下浮率由高到低顺序排列，下浮率最高的为第一成交候选人，报下浮率相同的，按报价时间在前的为第一成交候选人；报下浮率次高的为第二成交候选人，以此类推。</w:t>
      </w:r>
    </w:p>
    <w:bookmarkEnd w:id="9"/>
    <w:p>
      <w:pPr>
        <w:pStyle w:val="56"/>
        <w:numPr>
          <w:ilvl w:val="0"/>
          <w:numId w:val="4"/>
        </w:numPr>
        <w:spacing w:line="360" w:lineRule="auto"/>
        <w:ind w:firstLineChars="0"/>
        <w:rPr>
          <w:rFonts w:hint="eastAsia" w:ascii="宋体" w:hAnsi="宋体"/>
          <w:b/>
          <w:kern w:val="0"/>
        </w:rPr>
      </w:pPr>
      <w:r>
        <w:rPr>
          <w:rFonts w:hint="eastAsia" w:ascii="宋体" w:hAnsi="宋体"/>
          <w:b/>
          <w:kern w:val="0"/>
        </w:rPr>
        <w:t>无效报价</w:t>
      </w:r>
    </w:p>
    <w:p>
      <w:pPr>
        <w:pStyle w:val="56"/>
        <w:numPr>
          <w:ilvl w:val="0"/>
          <w:numId w:val="10"/>
        </w:numPr>
        <w:ind w:firstLineChars="0"/>
        <w:rPr>
          <w:rFonts w:hint="eastAsia" w:ascii="宋体" w:hAnsi="宋体" w:cs="Times New Roman"/>
          <w:b/>
        </w:rPr>
      </w:pPr>
      <w:r>
        <w:rPr>
          <w:rFonts w:hint="eastAsia" w:ascii="宋体" w:hAnsi="宋体" w:cs="Times New Roman"/>
          <w:b/>
        </w:rPr>
        <w:t>下浮率报价没有大于100%，也没有为负数或零，且是固定唯一值的，否则为无效报价。</w:t>
      </w:r>
    </w:p>
    <w:p>
      <w:pPr>
        <w:pStyle w:val="76"/>
        <w:numPr>
          <w:ilvl w:val="0"/>
          <w:numId w:val="10"/>
        </w:numPr>
        <w:spacing w:line="360" w:lineRule="auto"/>
        <w:ind w:left="420" w:firstLine="0" w:firstLineChars="0"/>
        <w:rPr>
          <w:rFonts w:hint="eastAsia" w:ascii="宋体" w:hAnsi="宋体"/>
          <w:bCs/>
          <w:szCs w:val="21"/>
        </w:rPr>
      </w:pPr>
      <w:r>
        <w:rPr>
          <w:rFonts w:hint="eastAsia" w:ascii="宋体" w:hAnsi="宋体" w:cs="宋体"/>
        </w:rPr>
        <w:t>参与项目的供应商报价超过最高限价或超过项目对应产品单项最高限价的视为无效报价</w:t>
      </w:r>
      <w:r>
        <w:rPr>
          <w:rFonts w:hint="eastAsia" w:ascii="宋体" w:hAnsi="宋体"/>
          <w:bCs/>
          <w:szCs w:val="21"/>
        </w:rPr>
        <w:t>。</w:t>
      </w:r>
    </w:p>
    <w:p>
      <w:pPr>
        <w:numPr>
          <w:ilvl w:val="0"/>
          <w:numId w:val="10"/>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w:t>
      </w:r>
      <w:r>
        <w:rPr>
          <w:rFonts w:hint="eastAsia" w:ascii="宋体" w:hAnsi="宋体"/>
          <w:bCs/>
          <w:kern w:val="0"/>
        </w:rPr>
        <w:t>供应商须提供本项目要求的资质文件，如果不按公告规定或项目文件要求等相关规定提供符合要求的资质文件，将被视为无效报价。</w:t>
      </w:r>
    </w:p>
    <w:p>
      <w:pPr>
        <w:numPr>
          <w:ilvl w:val="0"/>
          <w:numId w:val="10"/>
        </w:numPr>
        <w:autoSpaceDE w:val="0"/>
        <w:autoSpaceDN w:val="0"/>
        <w:adjustRightInd w:val="0"/>
        <w:spacing w:line="360" w:lineRule="auto"/>
        <w:ind w:left="420" w:firstLine="0"/>
        <w:jc w:val="left"/>
        <w:rPr>
          <w:rFonts w:hint="eastAsia" w:ascii="宋体" w:hAnsi="宋体"/>
          <w:kern w:val="0"/>
        </w:rPr>
      </w:pPr>
      <w:r>
        <w:rPr>
          <w:rFonts w:hint="eastAsia" w:ascii="宋体" w:hAnsi="宋体"/>
          <w:kern w:val="0"/>
        </w:rPr>
        <w:t>参与项目的</w:t>
      </w:r>
      <w:r>
        <w:rPr>
          <w:rFonts w:hint="eastAsia" w:ascii="宋体" w:hAnsi="宋体"/>
          <w:bCs/>
          <w:kern w:val="0"/>
        </w:rPr>
        <w:t>供应商须对本项目采购内容进行整体报价，任何只对其中一部分内容进行的报价都被视为无效报价。</w:t>
      </w:r>
    </w:p>
    <w:p>
      <w:pPr>
        <w:pStyle w:val="81"/>
        <w:numPr>
          <w:ilvl w:val="0"/>
          <w:numId w:val="10"/>
        </w:numPr>
        <w:spacing w:line="360" w:lineRule="auto"/>
        <w:ind w:left="420" w:firstLine="0" w:firstLineChars="0"/>
        <w:rPr>
          <w:rFonts w:hint="eastAsia" w:ascii="宋体" w:hAnsi="宋体" w:cs="宋体"/>
          <w:kern w:val="0"/>
          <w:szCs w:val="21"/>
        </w:rPr>
      </w:pPr>
      <w:r>
        <w:rPr>
          <w:rFonts w:ascii="宋体" w:hAnsi="宋体" w:cs="宋体"/>
          <w:kern w:val="0"/>
          <w:szCs w:val="21"/>
        </w:rPr>
        <w:t>报价表</w:t>
      </w:r>
      <w:r>
        <w:rPr>
          <w:rFonts w:hint="eastAsia" w:ascii="宋体" w:hAnsi="宋体" w:cs="宋体"/>
          <w:kern w:val="0"/>
          <w:szCs w:val="21"/>
        </w:rPr>
        <w:t>以及有报价供应商落款的报价文件</w:t>
      </w:r>
      <w:r>
        <w:rPr>
          <w:rFonts w:ascii="宋体" w:hAnsi="宋体" w:cs="宋体"/>
          <w:kern w:val="0"/>
          <w:szCs w:val="21"/>
        </w:rPr>
        <w:t>必须加盖</w:t>
      </w:r>
      <w:r>
        <w:rPr>
          <w:rFonts w:hint="eastAsia" w:ascii="宋体" w:hAnsi="宋体" w:cs="宋体"/>
          <w:kern w:val="0"/>
          <w:szCs w:val="21"/>
        </w:rPr>
        <w:t>报价供应商</w:t>
      </w:r>
      <w:r>
        <w:rPr>
          <w:rFonts w:ascii="宋体" w:hAnsi="宋体" w:cs="宋体"/>
          <w:kern w:val="0"/>
          <w:szCs w:val="21"/>
        </w:rPr>
        <w:t>公章，否则视为无效报价</w:t>
      </w:r>
      <w:r>
        <w:rPr>
          <w:rFonts w:hint="eastAsia" w:ascii="宋体" w:hAnsi="宋体" w:cs="宋体"/>
          <w:kern w:val="0"/>
          <w:szCs w:val="21"/>
        </w:rPr>
        <w:t>。</w:t>
      </w:r>
    </w:p>
    <w:p>
      <w:pPr>
        <w:numPr>
          <w:ilvl w:val="0"/>
          <w:numId w:val="10"/>
        </w:numPr>
        <w:autoSpaceDE w:val="0"/>
        <w:autoSpaceDN w:val="0"/>
        <w:adjustRightInd w:val="0"/>
        <w:spacing w:line="360" w:lineRule="auto"/>
        <w:ind w:left="420" w:firstLine="0"/>
        <w:jc w:val="left"/>
        <w:rPr>
          <w:rFonts w:hint="eastAsia" w:ascii="宋体" w:hAnsi="宋体"/>
          <w:kern w:val="0"/>
        </w:rPr>
      </w:pPr>
      <w:r>
        <w:rPr>
          <w:rFonts w:ascii="宋体" w:hAnsi="宋体"/>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rPr>
        <w:t>；不接受总价优惠折扣形式的报价，供应商应将对项目的优惠直接在清单报价中体现出来。</w:t>
      </w:r>
      <w:r>
        <w:rPr>
          <w:rFonts w:hint="eastAsia"/>
        </w:rPr>
        <w:t>如果供应商不接受对其错误的更正，其报价将被视为无效报价</w:t>
      </w:r>
      <w:r>
        <w:rPr>
          <w:rFonts w:hint="eastAsia" w:ascii="宋体" w:hAnsi="宋体"/>
          <w:kern w:val="0"/>
        </w:rPr>
        <w:t>。</w:t>
      </w:r>
    </w:p>
    <w:p>
      <w:pPr>
        <w:widowControl/>
        <w:numPr>
          <w:ilvl w:val="0"/>
          <w:numId w:val="10"/>
        </w:numPr>
        <w:shd w:val="clear" w:color="auto" w:fill="FFFFFF"/>
        <w:autoSpaceDE w:val="0"/>
        <w:autoSpaceDN w:val="0"/>
        <w:adjustRightInd w:val="0"/>
        <w:spacing w:line="276" w:lineRule="auto"/>
        <w:ind w:left="420" w:firstLine="0"/>
        <w:jc w:val="left"/>
        <w:rPr>
          <w:rFonts w:hint="eastAsia" w:ascii="宋体" w:hAnsi="宋体" w:cs="宋体"/>
          <w:kern w:val="0"/>
        </w:rPr>
      </w:pPr>
      <w:r>
        <w:rPr>
          <w:rFonts w:hint="eastAsia" w:ascii="宋体" w:hAnsi="宋体" w:cs="宋体"/>
          <w:kern w:val="0"/>
        </w:rPr>
        <w:t>按有关法律、法规、规章属于报价无效的。</w:t>
      </w:r>
    </w:p>
    <w:p>
      <w:pPr>
        <w:widowControl/>
        <w:numPr>
          <w:ilvl w:val="0"/>
          <w:numId w:val="10"/>
        </w:numPr>
        <w:shd w:val="clear" w:color="auto" w:fill="FFFFFF"/>
        <w:autoSpaceDE w:val="0"/>
        <w:autoSpaceDN w:val="0"/>
        <w:adjustRightInd w:val="0"/>
        <w:spacing w:line="360" w:lineRule="auto"/>
        <w:ind w:left="420" w:firstLine="0"/>
        <w:jc w:val="left"/>
        <w:rPr>
          <w:rFonts w:hint="eastAsia" w:ascii="宋体" w:hAnsi="宋体" w:cs="宋体"/>
          <w:kern w:val="0"/>
        </w:rPr>
      </w:pPr>
      <w:r>
        <w:rPr>
          <w:rFonts w:hint="eastAsia" w:ascii="宋体" w:hAnsi="宋体" w:cs="宋体"/>
          <w:b/>
          <w:kern w:val="0"/>
        </w:rPr>
        <w:t>有下列情形之一的，视为串通响应，其报价无效：</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存在单位负责人为同一人或存在控股、管理关系的不同单位参与同一竞价项目；</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不同供应商的响应文件由同一单位或者个人编制；</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不同供应商委托同一单位或者个人办理竞价事宜；</w:t>
      </w:r>
    </w:p>
    <w:p>
      <w:pPr>
        <w:widowControl/>
        <w:numPr>
          <w:ilvl w:val="2"/>
          <w:numId w:val="11"/>
        </w:numPr>
        <w:autoSpaceDE w:val="0"/>
        <w:autoSpaceDN w:val="0"/>
        <w:adjustRightInd w:val="0"/>
        <w:spacing w:line="360" w:lineRule="auto"/>
        <w:ind w:hanging="778"/>
        <w:jc w:val="left"/>
        <w:rPr>
          <w:rFonts w:hint="eastAsia" w:ascii="宋体" w:hAnsi="宋体"/>
          <w:b/>
          <w:bCs/>
          <w:kern w:val="0"/>
          <w:u w:val="double"/>
        </w:rPr>
      </w:pPr>
      <w:r>
        <w:rPr>
          <w:rFonts w:hint="eastAsia" w:ascii="宋体" w:hAnsi="宋体"/>
          <w:b/>
          <w:bCs/>
          <w:kern w:val="0"/>
          <w:u w:val="double"/>
        </w:rPr>
        <w:t>不同供应商使用同一IP地址参与项目；</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不同供应商的响应文件载明的项目管理成员或者联系人员为同一人；</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不同供应商的响应文件异常一致或者报价呈规律性差异；</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不同供应商的响应文件相互混淆；</w:t>
      </w:r>
    </w:p>
    <w:p>
      <w:pPr>
        <w:widowControl/>
        <w:numPr>
          <w:ilvl w:val="2"/>
          <w:numId w:val="11"/>
        </w:numPr>
        <w:autoSpaceDE w:val="0"/>
        <w:autoSpaceDN w:val="0"/>
        <w:adjustRightInd w:val="0"/>
        <w:spacing w:line="360" w:lineRule="auto"/>
        <w:ind w:hanging="778"/>
        <w:jc w:val="left"/>
        <w:rPr>
          <w:rFonts w:hint="eastAsia" w:ascii="宋体" w:hAnsi="宋体"/>
          <w:kern w:val="0"/>
        </w:rPr>
      </w:pPr>
      <w:r>
        <w:rPr>
          <w:rFonts w:hint="eastAsia" w:ascii="宋体" w:hAnsi="宋体"/>
          <w:kern w:val="0"/>
        </w:rPr>
        <w:t>不同供应商的平台保障金从同一单位或者个人的账户转出。</w:t>
      </w:r>
    </w:p>
    <w:p>
      <w:pPr>
        <w:pStyle w:val="56"/>
        <w:numPr>
          <w:ilvl w:val="0"/>
          <w:numId w:val="4"/>
        </w:numPr>
        <w:spacing w:line="360" w:lineRule="auto"/>
        <w:ind w:firstLineChars="0"/>
        <w:rPr>
          <w:rFonts w:hint="eastAsia" w:ascii="宋体" w:hAnsi="宋体"/>
          <w:b/>
          <w:kern w:val="0"/>
        </w:rPr>
      </w:pPr>
      <w:r>
        <w:rPr>
          <w:rFonts w:hint="eastAsia" w:ascii="宋体" w:hAnsi="宋体"/>
          <w:b/>
          <w:kern w:val="0"/>
        </w:rPr>
        <w:t>失败情形</w:t>
      </w:r>
    </w:p>
    <w:p>
      <w:pPr>
        <w:pStyle w:val="81"/>
        <w:numPr>
          <w:ilvl w:val="0"/>
          <w:numId w:val="12"/>
        </w:numPr>
        <w:spacing w:line="360" w:lineRule="auto"/>
        <w:ind w:left="420" w:firstLine="0" w:firstLineChars="0"/>
        <w:rPr>
          <w:rFonts w:hint="eastAsia" w:ascii="宋体" w:hAnsi="宋体"/>
        </w:rPr>
      </w:pPr>
      <w:bookmarkStart w:id="10" w:name="_Hlk24625925"/>
      <w:r>
        <w:rPr>
          <w:rFonts w:hint="eastAsia" w:ascii="宋体" w:hAnsi="宋体"/>
          <w:szCs w:val="21"/>
        </w:rPr>
        <w:t>出现下列情况的，本次零散采购活动失败：</w:t>
      </w:r>
    </w:p>
    <w:p>
      <w:pPr>
        <w:widowControl/>
        <w:numPr>
          <w:ilvl w:val="2"/>
          <w:numId w:val="13"/>
        </w:numPr>
        <w:autoSpaceDE w:val="0"/>
        <w:autoSpaceDN w:val="0"/>
        <w:adjustRightInd w:val="0"/>
        <w:spacing w:line="360" w:lineRule="auto"/>
        <w:ind w:hanging="778"/>
        <w:jc w:val="left"/>
        <w:rPr>
          <w:rFonts w:hint="eastAsia" w:ascii="宋体" w:hAnsi="宋体"/>
        </w:rPr>
      </w:pPr>
      <w:bookmarkStart w:id="11" w:name="_Hlk24625894"/>
      <w:r>
        <w:rPr>
          <w:rFonts w:hint="eastAsia" w:ascii="宋体" w:hAnsi="宋体"/>
        </w:rPr>
        <w:t>报名供应商不足3家；</w:t>
      </w:r>
    </w:p>
    <w:p>
      <w:pPr>
        <w:widowControl/>
        <w:numPr>
          <w:ilvl w:val="2"/>
          <w:numId w:val="13"/>
        </w:numPr>
        <w:autoSpaceDE w:val="0"/>
        <w:autoSpaceDN w:val="0"/>
        <w:adjustRightInd w:val="0"/>
        <w:spacing w:line="360" w:lineRule="auto"/>
        <w:ind w:hanging="778"/>
        <w:jc w:val="left"/>
        <w:rPr>
          <w:rFonts w:hint="eastAsia" w:ascii="宋体" w:hAnsi="宋体"/>
        </w:rPr>
      </w:pPr>
      <w:r>
        <w:rPr>
          <w:rFonts w:hint="eastAsia" w:ascii="宋体" w:hAnsi="宋体"/>
        </w:rPr>
        <w:t>报价供应商不足3家；</w:t>
      </w:r>
      <w:bookmarkEnd w:id="10"/>
      <w:bookmarkEnd w:id="11"/>
      <w:bookmarkStart w:id="12" w:name="_Hlk24625960"/>
    </w:p>
    <w:bookmarkEnd w:id="12"/>
    <w:p>
      <w:pPr>
        <w:pStyle w:val="81"/>
        <w:numPr>
          <w:ilvl w:val="0"/>
          <w:numId w:val="12"/>
        </w:numPr>
        <w:spacing w:line="360" w:lineRule="auto"/>
        <w:ind w:left="420" w:firstLine="0" w:firstLineChars="0"/>
        <w:rPr>
          <w:rFonts w:hint="eastAsia" w:ascii="宋体" w:hAnsi="宋体"/>
          <w:szCs w:val="21"/>
        </w:rPr>
      </w:pPr>
      <w:r>
        <w:rPr>
          <w:rFonts w:ascii="宋体" w:hAnsi="宋体"/>
          <w:szCs w:val="21"/>
        </w:rPr>
        <w:t>出现影响采购公正的违法、违规行为的</w:t>
      </w:r>
      <w:r>
        <w:rPr>
          <w:rFonts w:hint="eastAsia" w:ascii="宋体" w:hAnsi="宋体"/>
          <w:szCs w:val="21"/>
        </w:rPr>
        <w:t>；</w:t>
      </w:r>
    </w:p>
    <w:p>
      <w:pPr>
        <w:pStyle w:val="81"/>
        <w:numPr>
          <w:ilvl w:val="0"/>
          <w:numId w:val="12"/>
        </w:numPr>
        <w:spacing w:line="360" w:lineRule="auto"/>
        <w:ind w:left="420" w:firstLine="0" w:firstLineChars="0"/>
        <w:rPr>
          <w:rFonts w:hint="eastAsia" w:ascii="宋体" w:hAnsi="宋体"/>
          <w:b/>
          <w:kern w:val="0"/>
        </w:rPr>
      </w:pPr>
      <w:r>
        <w:rPr>
          <w:rFonts w:ascii="宋体" w:hAnsi="宋体"/>
        </w:rPr>
        <w:t>因重大变故，采购任务取消的</w:t>
      </w:r>
      <w:r>
        <w:rPr>
          <w:rFonts w:hint="eastAsia" w:ascii="宋体" w:hAnsi="宋体"/>
        </w:rPr>
        <w:t>。</w:t>
      </w:r>
    </w:p>
    <w:p>
      <w:pPr>
        <w:pStyle w:val="56"/>
        <w:numPr>
          <w:ilvl w:val="0"/>
          <w:numId w:val="4"/>
        </w:numPr>
        <w:spacing w:line="360" w:lineRule="auto"/>
        <w:ind w:firstLineChars="0"/>
        <w:rPr>
          <w:rFonts w:hint="eastAsia" w:ascii="宋体" w:hAnsi="宋体"/>
          <w:b/>
          <w:kern w:val="0"/>
        </w:rPr>
      </w:pPr>
      <w:r>
        <w:rPr>
          <w:rFonts w:hint="eastAsia" w:ascii="宋体" w:hAnsi="宋体"/>
          <w:b/>
          <w:kern w:val="0"/>
        </w:rPr>
        <w:t>使用费</w:t>
      </w:r>
    </w:p>
    <w:p>
      <w:pPr>
        <w:numPr>
          <w:ilvl w:val="0"/>
          <w:numId w:val="14"/>
        </w:numPr>
        <w:autoSpaceDE w:val="0"/>
        <w:autoSpaceDN w:val="0"/>
        <w:adjustRightInd w:val="0"/>
        <w:spacing w:line="360" w:lineRule="auto"/>
        <w:jc w:val="left"/>
        <w:rPr>
          <w:rFonts w:hint="eastAsia" w:ascii="宋体" w:hAnsi="宋体"/>
          <w:kern w:val="0"/>
        </w:rPr>
      </w:pPr>
      <w:r>
        <w:rPr>
          <w:rFonts w:hint="eastAsia" w:ascii="宋体" w:hAnsi="宋体"/>
          <w:kern w:val="0"/>
        </w:rPr>
        <w:t>成交供应商须向平台服务商</w:t>
      </w:r>
      <w:r>
        <w:rPr>
          <w:rFonts w:hint="eastAsia" w:ascii="宋体" w:hAnsi="宋体"/>
        </w:rPr>
        <w:t>云采链线上采购一体化平台</w:t>
      </w:r>
      <w:r>
        <w:rPr>
          <w:rFonts w:hint="eastAsia" w:ascii="宋体" w:hAnsi="宋体"/>
          <w:kern w:val="0"/>
        </w:rPr>
        <w:t>缴纳平台使用费，金额为预算金额的1.2%</w:t>
      </w:r>
    </w:p>
    <w:p>
      <w:pPr>
        <w:autoSpaceDE w:val="0"/>
        <w:autoSpaceDN w:val="0"/>
        <w:adjustRightInd w:val="0"/>
        <w:spacing w:line="360" w:lineRule="auto"/>
        <w:ind w:firstLine="422" w:firstLineChars="200"/>
        <w:jc w:val="left"/>
        <w:rPr>
          <w:rFonts w:hint="eastAsia" w:ascii="宋体" w:hAnsi="宋体"/>
          <w:kern w:val="0"/>
        </w:rPr>
      </w:pPr>
      <w:r>
        <w:rPr>
          <w:rFonts w:hint="eastAsia" w:ascii="宋体" w:hAnsi="宋体"/>
          <w:b/>
          <w:kern w:val="0"/>
        </w:rPr>
        <w:t>（四舍五入取整数）</w:t>
      </w:r>
      <w:r>
        <w:rPr>
          <w:rFonts w:hint="eastAsia" w:ascii="宋体" w:hAnsi="宋体" w:cs="宋体"/>
        </w:rPr>
        <w:t>。</w:t>
      </w:r>
    </w:p>
    <w:p>
      <w:pPr>
        <w:numPr>
          <w:ilvl w:val="0"/>
          <w:numId w:val="15"/>
        </w:numPr>
        <w:autoSpaceDE w:val="0"/>
        <w:autoSpaceDN w:val="0"/>
        <w:adjustRightInd w:val="0"/>
        <w:spacing w:line="360" w:lineRule="auto"/>
        <w:jc w:val="left"/>
        <w:rPr>
          <w:rFonts w:hint="eastAsia" w:ascii="宋体" w:hAnsi="宋体"/>
          <w:kern w:val="0"/>
        </w:rPr>
      </w:pPr>
      <w:r>
        <w:rPr>
          <w:rFonts w:hint="eastAsia" w:ascii="宋体" w:hAnsi="宋体"/>
          <w:kern w:val="0"/>
        </w:rPr>
        <w:t>成交供应商无正当理由放弃成交资格的必须按项目公告等相关规定缴纳相应的平台使用费。</w:t>
      </w:r>
    </w:p>
    <w:p>
      <w:pPr>
        <w:numPr>
          <w:ilvl w:val="0"/>
          <w:numId w:val="15"/>
        </w:numPr>
        <w:autoSpaceDE w:val="0"/>
        <w:autoSpaceDN w:val="0"/>
        <w:adjustRightInd w:val="0"/>
        <w:spacing w:line="360" w:lineRule="auto"/>
        <w:jc w:val="left"/>
        <w:rPr>
          <w:rFonts w:hint="eastAsia" w:ascii="宋体" w:hAnsi="宋体"/>
          <w:kern w:val="0"/>
        </w:rPr>
      </w:pPr>
      <w:r>
        <w:rPr>
          <w:rFonts w:hint="eastAsia" w:ascii="宋体" w:hAnsi="宋体"/>
          <w:kern w:val="0"/>
        </w:rPr>
        <w:t>如确实因不可抗力放弃成交资格的，应在不可抗力发生后三个工作日内予以通知采购代理机构并</w:t>
      </w:r>
    </w:p>
    <w:p>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提供相关的证明；如逾期，采购代理机构不予退还平台使用费。</w:t>
      </w:r>
    </w:p>
    <w:p>
      <w:pPr>
        <w:pStyle w:val="56"/>
        <w:numPr>
          <w:ilvl w:val="0"/>
          <w:numId w:val="4"/>
        </w:numPr>
        <w:spacing w:line="360" w:lineRule="auto"/>
        <w:ind w:firstLineChars="0"/>
        <w:rPr>
          <w:rFonts w:hint="eastAsia" w:ascii="宋体" w:hAnsi="宋体"/>
          <w:b/>
          <w:kern w:val="0"/>
        </w:rPr>
      </w:pPr>
      <w:r>
        <w:rPr>
          <w:rFonts w:hint="eastAsia" w:ascii="宋体" w:hAnsi="宋体"/>
          <w:b/>
          <w:kern w:val="0"/>
        </w:rPr>
        <w:t>联系方式</w:t>
      </w:r>
    </w:p>
    <w:p>
      <w:pPr>
        <w:numPr>
          <w:ilvl w:val="0"/>
          <w:numId w:val="16"/>
        </w:numPr>
        <w:autoSpaceDE w:val="0"/>
        <w:autoSpaceDN w:val="0"/>
        <w:adjustRightInd w:val="0"/>
        <w:spacing w:line="360" w:lineRule="auto"/>
        <w:jc w:val="left"/>
        <w:rPr>
          <w:rFonts w:hint="eastAsia" w:ascii="宋体" w:hAnsi="宋体" w:cs="Times New Roman"/>
          <w:kern w:val="0"/>
        </w:rPr>
      </w:pPr>
      <w:r>
        <w:rPr>
          <w:rFonts w:hint="eastAsia" w:ascii="宋体" w:hAnsi="宋体"/>
          <w:kern w:val="0"/>
        </w:rPr>
        <w:t>本项目需求部门联系人及联系电话：</w:t>
      </w:r>
      <w:r>
        <w:rPr>
          <w:rFonts w:hint="eastAsia" w:ascii="宋体" w:hAnsi="宋体" w:cs="宋体"/>
        </w:rPr>
        <w:t>梁经理</w:t>
      </w:r>
      <w:r>
        <w:rPr>
          <w:rFonts w:hint="eastAsia" w:ascii="宋体" w:hAnsi="宋体" w:cs="Times New Roman"/>
          <w:kern w:val="0"/>
        </w:rPr>
        <w:t>，</w:t>
      </w:r>
      <w:r>
        <w:rPr>
          <w:rFonts w:hint="eastAsia" w:ascii="宋体" w:hAnsi="宋体" w:cs="宋体"/>
        </w:rPr>
        <w:t>0751-5586388</w:t>
      </w:r>
      <w:r>
        <w:rPr>
          <w:rFonts w:hint="eastAsia" w:ascii="宋体" w:hAnsi="宋体" w:cs="Times New Roman"/>
          <w:kern w:val="0"/>
        </w:rPr>
        <w:t>。</w:t>
      </w:r>
    </w:p>
    <w:p>
      <w:pPr>
        <w:numPr>
          <w:ilvl w:val="0"/>
          <w:numId w:val="16"/>
        </w:numPr>
        <w:autoSpaceDE w:val="0"/>
        <w:autoSpaceDN w:val="0"/>
        <w:adjustRightInd w:val="0"/>
        <w:spacing w:line="360" w:lineRule="auto"/>
        <w:jc w:val="left"/>
        <w:rPr>
          <w:rFonts w:hint="eastAsia" w:ascii="宋体" w:hAnsi="宋体" w:cs="Times New Roman"/>
          <w:kern w:val="0"/>
        </w:rPr>
      </w:pPr>
      <w:r>
        <w:rPr>
          <w:rFonts w:hint="eastAsia" w:ascii="宋体" w:hAnsi="宋体" w:cs="Times New Roman"/>
          <w:kern w:val="0"/>
        </w:rPr>
        <w:t>本项目监督部门及监督电话：纪检与审计科，0751-5580431。</w:t>
      </w:r>
    </w:p>
    <w:p>
      <w:pPr>
        <w:numPr>
          <w:ilvl w:val="0"/>
          <w:numId w:val="16"/>
        </w:numPr>
        <w:autoSpaceDE w:val="0"/>
        <w:autoSpaceDN w:val="0"/>
        <w:adjustRightInd w:val="0"/>
        <w:spacing w:line="360" w:lineRule="auto"/>
        <w:jc w:val="left"/>
        <w:rPr>
          <w:rFonts w:hint="eastAsia" w:ascii="宋体" w:hAnsi="宋体"/>
          <w:kern w:val="0"/>
        </w:rPr>
      </w:pPr>
      <w:r>
        <w:rPr>
          <w:rFonts w:hint="eastAsia" w:ascii="宋体" w:hAnsi="宋体"/>
          <w:kern w:val="0"/>
        </w:rPr>
        <w:t>扫码关注微信公众号</w:t>
      </w:r>
      <w:r>
        <w:rPr>
          <w:rFonts w:ascii="宋体" w:hAnsi="宋体"/>
          <w:kern w:val="0"/>
        </w:rPr>
        <w:t>“</w:t>
      </w:r>
      <w:r>
        <w:rPr>
          <w:rFonts w:hint="eastAsia" w:ascii="宋体" w:hAnsi="宋体"/>
          <w:kern w:val="0"/>
        </w:rPr>
        <w:t>云采链互联服务平台</w:t>
      </w:r>
      <w:r>
        <w:rPr>
          <w:rFonts w:ascii="宋体" w:hAnsi="宋体"/>
          <w:kern w:val="0"/>
        </w:rPr>
        <w:t>”</w:t>
      </w:r>
      <w:r>
        <w:rPr>
          <w:rFonts w:hint="eastAsia" w:ascii="宋体" w:hAnsi="宋体"/>
          <w:kern w:val="0"/>
        </w:rPr>
        <w:t>，即可在线咨询相关事项。</w:t>
      </w:r>
      <w:bookmarkEnd w:id="7"/>
    </w:p>
    <w:bookmarkEnd w:id="6"/>
    <w:bookmarkEnd w:id="8"/>
    <w:p>
      <w:pPr>
        <w:widowControl/>
        <w:spacing w:line="360" w:lineRule="auto"/>
        <w:ind w:left="420"/>
        <w:jc w:val="center"/>
        <w:rPr>
          <w:rFonts w:hint="eastAsia" w:ascii="宋体" w:hAnsi="宋体" w:cs="宋体"/>
          <w:b/>
          <w:bCs/>
          <w:sz w:val="28"/>
          <w:szCs w:val="28"/>
        </w:rPr>
      </w:pPr>
      <w:r>
        <w:rPr>
          <w:rFonts w:ascii="宋体" w:hAnsi="宋体"/>
        </w:rPr>
        <w:drawing>
          <wp:inline distT="0" distB="0" distL="0" distR="0">
            <wp:extent cx="1647825" cy="1647825"/>
            <wp:effectExtent l="0" t="0" r="9525"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1647825" cy="1647825"/>
                    </a:xfrm>
                    <a:prstGeom prst="rect">
                      <a:avLst/>
                    </a:prstGeom>
                    <a:ln>
                      <a:noFill/>
                    </a:ln>
                  </pic:spPr>
                </pic:pic>
              </a:graphicData>
            </a:graphic>
          </wp:inline>
        </w:drawing>
      </w:r>
      <w:r>
        <w:rPr>
          <w:rFonts w:hint="eastAsia" w:ascii="宋体" w:hAnsi="宋体" w:cs="宋体"/>
          <w:b/>
          <w:bCs/>
          <w:sz w:val="28"/>
          <w:szCs w:val="28"/>
        </w:rPr>
        <w:br w:type="page"/>
      </w:r>
    </w:p>
    <w:p>
      <w:pPr>
        <w:snapToGrid w:val="0"/>
        <w:spacing w:line="360" w:lineRule="auto"/>
        <w:jc w:val="center"/>
        <w:outlineLvl w:val="0"/>
        <w:rPr>
          <w:rFonts w:hint="eastAsia" w:ascii="宋体" w:hAnsi="宋体" w:cs="Times New Roman"/>
          <w:sz w:val="28"/>
          <w:szCs w:val="28"/>
        </w:rPr>
      </w:pPr>
      <w:bookmarkStart w:id="13" w:name="PO_t_第二章用户需求书_2"/>
      <w:r>
        <w:rPr>
          <w:rFonts w:hint="eastAsia" w:ascii="宋体" w:hAnsi="宋体" w:cs="宋体"/>
          <w:b/>
          <w:bCs/>
          <w:sz w:val="28"/>
          <w:szCs w:val="28"/>
        </w:rPr>
        <w:t>第二章</w:t>
      </w:r>
      <w:r>
        <w:rPr>
          <w:rFonts w:ascii="宋体" w:hAnsi="宋体"/>
          <w:b/>
          <w:bCs/>
          <w:sz w:val="28"/>
          <w:szCs w:val="28"/>
        </w:rPr>
        <w:t xml:space="preserve"> </w:t>
      </w:r>
      <w:r>
        <w:rPr>
          <w:rFonts w:hint="eastAsia" w:ascii="宋体" w:hAnsi="宋体" w:cs="宋体"/>
          <w:b/>
          <w:bCs/>
          <w:sz w:val="28"/>
          <w:szCs w:val="28"/>
        </w:rPr>
        <w:t>用户需求书</w:t>
      </w:r>
      <w:bookmarkEnd w:id="1"/>
      <w:bookmarkEnd w:id="2"/>
    </w:p>
    <w:bookmarkEnd w:id="13"/>
    <w:p>
      <w:pPr>
        <w:snapToGrid w:val="0"/>
        <w:spacing w:line="360" w:lineRule="auto"/>
        <w:ind w:left="517" w:hanging="517" w:hangingChars="245"/>
        <w:rPr>
          <w:rFonts w:hint="eastAsia" w:ascii="宋体" w:hAnsi="宋体" w:cs="Times New Roman"/>
          <w:b/>
          <w:bCs/>
        </w:rPr>
      </w:pPr>
      <w:r>
        <w:rPr>
          <w:rFonts w:hint="eastAsia" w:ascii="宋体" w:hAnsi="宋体" w:cs="宋体"/>
          <w:b/>
          <w:bCs/>
        </w:rPr>
        <w:t>说明：</w:t>
      </w:r>
    </w:p>
    <w:p>
      <w:pPr>
        <w:numPr>
          <w:ilvl w:val="0"/>
          <w:numId w:val="17"/>
        </w:numPr>
        <w:snapToGrid w:val="0"/>
        <w:spacing w:line="360" w:lineRule="auto"/>
        <w:rPr>
          <w:rFonts w:hint="eastAsia" w:ascii="宋体" w:hAnsi="宋体" w:cs="宋体"/>
          <w:b/>
          <w:bCs/>
        </w:rPr>
      </w:pPr>
      <w:r>
        <w:rPr>
          <w:rFonts w:hint="eastAsia" w:ascii="宋体" w:hAnsi="宋体" w:cs="宋体"/>
          <w:b/>
          <w:bCs/>
        </w:rPr>
        <w:t>响应供应商须对本项目进行整体响应，任何只对其中一部分进行的响应都被视为无效响应。</w:t>
      </w:r>
      <w:r>
        <w:rPr>
          <w:rFonts w:ascii="宋体" w:hAnsi="宋体" w:cs="宋体"/>
          <w:b/>
          <w:bCs/>
        </w:rPr>
        <w:t xml:space="preserve"> </w:t>
      </w:r>
    </w:p>
    <w:p>
      <w:pPr>
        <w:pStyle w:val="9"/>
        <w:numPr>
          <w:ilvl w:val="0"/>
          <w:numId w:val="18"/>
        </w:numPr>
        <w:tabs>
          <w:tab w:val="left" w:pos="540"/>
        </w:tabs>
        <w:adjustRightInd w:val="0"/>
        <w:snapToGrid w:val="0"/>
        <w:spacing w:line="360" w:lineRule="auto"/>
        <w:rPr>
          <w:rFonts w:hint="eastAsia" w:hAnsi="宋体" w:cs="Times New Roman"/>
          <w:b/>
          <w:bCs/>
        </w:rPr>
      </w:pPr>
      <w:bookmarkStart w:id="14" w:name="PO_t_一、项目一览表_3"/>
      <w:r>
        <w:rPr>
          <w:rFonts w:hint="eastAsia" w:hAnsi="宋体"/>
          <w:b/>
          <w:bCs/>
        </w:rPr>
        <w:t>项目一览表</w:t>
      </w:r>
    </w:p>
    <w:bookmarkEnd w:id="14"/>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851"/>
        <w:gridCol w:w="46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085" w:type="dxa"/>
            <w:shd w:val="clear" w:color="auto" w:fill="EEECE1"/>
            <w:vAlign w:val="center"/>
          </w:tcPr>
          <w:p>
            <w:pPr>
              <w:jc w:val="center"/>
              <w:rPr>
                <w:rFonts w:hint="eastAsia" w:ascii="宋体" w:hAnsi="宋体"/>
                <w:b/>
                <w:bCs/>
              </w:rPr>
            </w:pPr>
            <w:bookmarkStart w:id="15" w:name="OLE_LINK13"/>
            <w:r>
              <w:rPr>
                <w:rFonts w:hint="eastAsia" w:ascii="宋体" w:hAnsi="宋体"/>
                <w:b/>
                <w:bCs/>
              </w:rPr>
              <w:t>采购内容</w:t>
            </w:r>
          </w:p>
        </w:tc>
        <w:tc>
          <w:tcPr>
            <w:tcW w:w="851" w:type="dxa"/>
            <w:shd w:val="clear" w:color="auto" w:fill="EEECE1"/>
            <w:vAlign w:val="center"/>
          </w:tcPr>
          <w:p>
            <w:pPr>
              <w:jc w:val="center"/>
              <w:rPr>
                <w:rFonts w:hint="eastAsia" w:ascii="宋体" w:hAnsi="宋体"/>
                <w:b/>
                <w:bCs/>
              </w:rPr>
            </w:pPr>
            <w:r>
              <w:rPr>
                <w:rFonts w:hint="eastAsia" w:ascii="宋体" w:hAnsi="宋体"/>
                <w:b/>
                <w:bCs/>
              </w:rPr>
              <w:t>数量</w:t>
            </w:r>
          </w:p>
        </w:tc>
        <w:tc>
          <w:tcPr>
            <w:tcW w:w="4677" w:type="dxa"/>
            <w:shd w:val="clear" w:color="auto" w:fill="EEECE1"/>
            <w:vAlign w:val="center"/>
          </w:tcPr>
          <w:p>
            <w:pPr>
              <w:jc w:val="center"/>
              <w:rPr>
                <w:rFonts w:hint="eastAsia" w:ascii="宋体" w:hAnsi="宋体"/>
                <w:b/>
                <w:bCs/>
              </w:rPr>
            </w:pPr>
            <w:r>
              <w:rPr>
                <w:rFonts w:hint="eastAsia" w:ascii="宋体" w:hAnsi="宋体"/>
                <w:b/>
                <w:bCs/>
              </w:rPr>
              <w:t>合同履行期限</w:t>
            </w:r>
          </w:p>
        </w:tc>
        <w:tc>
          <w:tcPr>
            <w:tcW w:w="1241" w:type="dxa"/>
            <w:shd w:val="clear" w:color="auto" w:fill="EEECE1"/>
            <w:vAlign w:val="center"/>
          </w:tcPr>
          <w:p>
            <w:pPr>
              <w:jc w:val="center"/>
              <w:rPr>
                <w:rFonts w:hint="eastAsia" w:ascii="宋体" w:hAnsi="宋体"/>
                <w:b/>
                <w:bCs/>
              </w:rPr>
            </w:pPr>
            <w:r>
              <w:rPr>
                <w:rStyle w:val="82"/>
                <w:rFonts w:hint="eastAsia" w:ascii="宋体" w:hAnsi="宋体" w:cs="宋体"/>
                <w:b/>
                <w:bCs/>
                <w:lang w:val="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085" w:type="dxa"/>
            <w:vAlign w:val="center"/>
          </w:tcPr>
          <w:p>
            <w:pPr>
              <w:jc w:val="center"/>
              <w:rPr>
                <w:rFonts w:hint="eastAsia" w:ascii="宋体" w:hAnsi="宋体" w:cs="宋体"/>
              </w:rPr>
            </w:pPr>
            <w:r>
              <w:rPr>
                <w:rFonts w:hint="eastAsia" w:ascii="宋体" w:hAnsi="宋体" w:cs="宋体"/>
              </w:rPr>
              <w:t>广东省广裕集团乐昌飞达实业有限责任公司2025-2026年度生产辅助材料采购项目</w:t>
            </w:r>
          </w:p>
        </w:tc>
        <w:tc>
          <w:tcPr>
            <w:tcW w:w="851" w:type="dxa"/>
            <w:vAlign w:val="center"/>
          </w:tcPr>
          <w:p>
            <w:pPr>
              <w:jc w:val="center"/>
              <w:rPr>
                <w:rFonts w:hint="eastAsia" w:ascii="宋体" w:hAnsi="宋体" w:cs="宋体"/>
              </w:rPr>
            </w:pPr>
            <w:r>
              <w:rPr>
                <w:rFonts w:hint="eastAsia" w:ascii="宋体" w:hAnsi="宋体" w:cs="宋体"/>
              </w:rPr>
              <w:t>1批</w:t>
            </w:r>
          </w:p>
        </w:tc>
        <w:tc>
          <w:tcPr>
            <w:tcW w:w="4677" w:type="dxa"/>
            <w:vAlign w:val="center"/>
          </w:tcPr>
          <w:p>
            <w:pPr>
              <w:jc w:val="center"/>
              <w:rPr>
                <w:rFonts w:hint="eastAsia" w:ascii="宋体" w:hAnsi="宋体" w:cs="宋体"/>
              </w:rPr>
            </w:pPr>
            <w:r>
              <w:rPr>
                <w:rFonts w:hint="eastAsia" w:ascii="宋体" w:hAnsi="宋体" w:cs="宋体"/>
              </w:rPr>
              <w:t>合同签订执行壹年，2025年9月1日起至2026年8月31日止。合同具体终止时间以达到合同约定金额（预算金额）或合同截止日期，以先达到者为限。</w:t>
            </w:r>
          </w:p>
        </w:tc>
        <w:tc>
          <w:tcPr>
            <w:tcW w:w="1241" w:type="dxa"/>
            <w:vAlign w:val="center"/>
          </w:tcPr>
          <w:p>
            <w:pPr>
              <w:jc w:val="center"/>
              <w:rPr>
                <w:rFonts w:hint="eastAsia" w:ascii="宋体" w:hAnsi="宋体" w:cs="宋体"/>
              </w:rPr>
            </w:pPr>
            <w:r>
              <w:rPr>
                <w:rFonts w:hint="eastAsia" w:ascii="宋体" w:hAnsi="宋体" w:cs="宋体"/>
              </w:rPr>
              <w:t>人民币</w:t>
            </w:r>
            <w:bookmarkStart w:id="16" w:name="PO_te_采购预算_6_1"/>
            <w:bookmarkEnd w:id="16"/>
            <w:r>
              <w:rPr>
                <w:rFonts w:hint="eastAsia" w:ascii="宋体" w:hAnsi="宋体" w:cs="宋体"/>
              </w:rPr>
              <w:t>400000元</w:t>
            </w:r>
          </w:p>
        </w:tc>
      </w:tr>
      <w:bookmarkEnd w:id="15"/>
    </w:tbl>
    <w:p>
      <w:pPr>
        <w:pStyle w:val="9"/>
        <w:numPr>
          <w:ilvl w:val="0"/>
          <w:numId w:val="18"/>
        </w:numPr>
        <w:tabs>
          <w:tab w:val="left" w:pos="540"/>
        </w:tabs>
        <w:adjustRightInd w:val="0"/>
        <w:snapToGrid w:val="0"/>
        <w:spacing w:line="360" w:lineRule="auto"/>
        <w:rPr>
          <w:rFonts w:hint="eastAsia" w:hAnsi="宋体"/>
          <w:b/>
          <w:bCs/>
        </w:rPr>
      </w:pPr>
      <w:bookmarkStart w:id="17" w:name="PO_t_第三章零散采购附件_7"/>
      <w:r>
        <w:rPr>
          <w:rFonts w:hint="eastAsia" w:hAnsi="宋体"/>
          <w:b/>
          <w:bCs/>
        </w:rPr>
        <w:t>项目概况</w:t>
      </w:r>
    </w:p>
    <w:p>
      <w:pPr>
        <w:spacing w:line="360" w:lineRule="auto"/>
        <w:rPr>
          <w:rFonts w:hint="eastAsia" w:ascii="宋体" w:hAnsi="宋体" w:cs="宋体"/>
        </w:rPr>
      </w:pPr>
      <w:r>
        <w:rPr>
          <w:rFonts w:hint="eastAsia" w:ascii="宋体" w:hAnsi="宋体" w:cs="宋体"/>
        </w:rPr>
        <w:t>1、项目名称：广东省广裕集团乐昌飞达实业有限责任公司2025-2026年度生产辅助材料采购项目。</w:t>
      </w:r>
    </w:p>
    <w:p>
      <w:pPr>
        <w:spacing w:line="360" w:lineRule="auto"/>
        <w:rPr>
          <w:rFonts w:hint="eastAsia" w:ascii="宋体" w:hAnsi="宋体" w:cs="宋体"/>
        </w:rPr>
      </w:pPr>
      <w:r>
        <w:rPr>
          <w:rFonts w:hint="eastAsia" w:ascii="宋体" w:hAnsi="宋体" w:cs="宋体"/>
        </w:rPr>
        <w:t>2、项目内容：</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9"/>
        <w:gridCol w:w="851"/>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Cs/>
                <w:kern w:val="0"/>
              </w:rPr>
            </w:pPr>
            <w:r>
              <w:rPr>
                <w:rFonts w:hint="eastAsia" w:ascii="宋体" w:hAnsi="宋体" w:cs="宋体"/>
                <w:bCs/>
                <w:kern w:val="0"/>
              </w:rPr>
              <w:t>内容</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Cs/>
                <w:kern w:val="0"/>
              </w:rPr>
            </w:pPr>
            <w:r>
              <w:rPr>
                <w:rFonts w:hint="eastAsia" w:ascii="宋体" w:hAnsi="宋体" w:cs="宋体"/>
                <w:bCs/>
                <w:kern w:val="0"/>
              </w:rPr>
              <w:t>预算金额</w:t>
            </w:r>
          </w:p>
          <w:p>
            <w:pPr>
              <w:widowControl/>
              <w:spacing w:line="360" w:lineRule="auto"/>
              <w:jc w:val="center"/>
              <w:rPr>
                <w:rFonts w:hint="eastAsia" w:ascii="宋体" w:hAnsi="宋体" w:cs="宋体"/>
                <w:bCs/>
              </w:rPr>
            </w:pPr>
            <w:r>
              <w:rPr>
                <w:rFonts w:hint="eastAsia" w:ascii="宋体" w:hAnsi="宋体" w:cs="宋体"/>
                <w:bCs/>
                <w:kern w:val="0"/>
              </w:rPr>
              <w:t>（人民币元）</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Cs/>
                <w:kern w:val="0"/>
              </w:rPr>
            </w:pPr>
            <w:r>
              <w:rPr>
                <w:rFonts w:hint="eastAsia" w:ascii="宋体" w:hAnsi="宋体" w:cs="宋体"/>
                <w:bCs/>
                <w:kern w:val="0"/>
              </w:rPr>
              <w:t>数量</w:t>
            </w:r>
          </w:p>
        </w:tc>
        <w:tc>
          <w:tcPr>
            <w:tcW w:w="6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Cs/>
                <w:kern w:val="0"/>
              </w:rPr>
            </w:pPr>
            <w:r>
              <w:rPr>
                <w:rFonts w:hint="eastAsia" w:ascii="宋体" w:hAnsi="宋体" w:cs="宋体"/>
                <w:bCs/>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Cs/>
                <w:kern w:val="0"/>
              </w:rPr>
            </w:pPr>
            <w:r>
              <w:rPr>
                <w:rFonts w:hint="eastAsia" w:ascii="宋体" w:hAnsi="宋体" w:cs="宋体"/>
              </w:rPr>
              <w:t>生产辅助材料</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Cs/>
                <w:kern w:val="0"/>
              </w:rPr>
            </w:pPr>
            <w:r>
              <w:rPr>
                <w:rFonts w:hint="eastAsia" w:ascii="宋体" w:hAnsi="宋体" w:cs="宋体"/>
              </w:rPr>
              <w:t>400000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Cs/>
              </w:rPr>
            </w:pPr>
            <w:r>
              <w:rPr>
                <w:rFonts w:hint="eastAsia" w:ascii="宋体" w:hAnsi="宋体" w:cs="宋体"/>
                <w:bCs/>
              </w:rPr>
              <w:t>1批</w:t>
            </w:r>
          </w:p>
        </w:tc>
        <w:tc>
          <w:tcPr>
            <w:tcW w:w="60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Times New Roman"/>
              </w:rPr>
            </w:pPr>
            <w:r>
              <w:rPr>
                <w:rFonts w:hint="eastAsia" w:ascii="宋体" w:hAnsi="宋体" w:cs="Times New Roman"/>
              </w:rPr>
              <w:t>1、采购人每月集中采购1~2次，成交供应商在收到采购订单通知后5个工作日内（节假日顺延）将生产辅助材料送至采购人车间或</w:t>
            </w:r>
            <w:r>
              <w:rPr>
                <w:rFonts w:hint="eastAsia" w:ascii="宋体" w:hAnsi="宋体" w:cs="宋体"/>
                <w:kern w:val="0"/>
              </w:rPr>
              <w:t>指定办公区域内的地点</w:t>
            </w:r>
            <w:r>
              <w:rPr>
                <w:rFonts w:hint="eastAsia" w:ascii="宋体" w:hAnsi="宋体" w:cs="Times New Roman"/>
              </w:rPr>
              <w:t>。</w:t>
            </w:r>
          </w:p>
          <w:p>
            <w:pPr>
              <w:spacing w:line="360" w:lineRule="auto"/>
              <w:rPr>
                <w:rFonts w:hint="eastAsia" w:ascii="宋体" w:hAnsi="宋体" w:cs="Times New Roman"/>
              </w:rPr>
            </w:pPr>
            <w:r>
              <w:rPr>
                <w:rFonts w:hint="eastAsia" w:ascii="宋体" w:hAnsi="宋体" w:cs="Times New Roman"/>
              </w:rPr>
              <w:t>2、采购人生产急需的生产辅助材料，成交供应商收到订单通知后2日历天内将其送达采购人车间或</w:t>
            </w:r>
            <w:r>
              <w:rPr>
                <w:rFonts w:hint="eastAsia" w:ascii="宋体" w:hAnsi="宋体" w:cs="宋体"/>
                <w:kern w:val="0"/>
              </w:rPr>
              <w:t>指定办公区域内的地点</w:t>
            </w:r>
            <w:r>
              <w:rPr>
                <w:rFonts w:hint="eastAsia" w:ascii="宋体" w:hAnsi="宋体" w:cs="Times New Roman"/>
              </w:rPr>
              <w:t>。</w:t>
            </w:r>
          </w:p>
        </w:tc>
      </w:tr>
    </w:tbl>
    <w:p>
      <w:pPr>
        <w:spacing w:line="360" w:lineRule="auto"/>
        <w:rPr>
          <w:rFonts w:hint="eastAsia" w:ascii="宋体" w:hAnsi="宋体" w:cs="宋体"/>
          <w:bCs/>
        </w:rPr>
      </w:pPr>
      <w:r>
        <w:rPr>
          <w:rFonts w:hint="eastAsia" w:ascii="宋体" w:hAnsi="宋体" w:cs="宋体"/>
          <w:bCs/>
        </w:rPr>
        <w:t>3、用途：采购人各厂车间因生产需要购买的辅助材料，确保</w:t>
      </w:r>
      <w:r>
        <w:rPr>
          <w:rFonts w:hint="eastAsia" w:ascii="宋体" w:hAnsi="宋体" w:cs="Times New Roman"/>
        </w:rPr>
        <w:t>采购人正常的生产经营</w:t>
      </w:r>
      <w:r>
        <w:rPr>
          <w:rFonts w:hint="eastAsia" w:ascii="宋体" w:hAnsi="宋体" w:cs="宋体"/>
          <w:bCs/>
        </w:rPr>
        <w:t>，促进产值效益健康发展。</w:t>
      </w:r>
    </w:p>
    <w:p>
      <w:pPr>
        <w:spacing w:line="360" w:lineRule="auto"/>
        <w:rPr>
          <w:rFonts w:hint="eastAsia" w:ascii="宋体" w:hAnsi="宋体" w:cs="Times New Roman"/>
          <w:bCs/>
        </w:rPr>
      </w:pPr>
      <w:r>
        <w:rPr>
          <w:rFonts w:hint="eastAsia" w:ascii="宋体" w:hAnsi="宋体" w:cs="宋体"/>
          <w:bCs/>
        </w:rPr>
        <w:t>4、交货地点:采购人各</w:t>
      </w:r>
      <w:r>
        <w:rPr>
          <w:rFonts w:hint="eastAsia" w:ascii="宋体" w:hAnsi="宋体" w:cs="Times New Roman"/>
          <w:bCs/>
        </w:rPr>
        <w:t>厂车间或</w:t>
      </w:r>
      <w:r>
        <w:rPr>
          <w:rFonts w:hint="eastAsia" w:ascii="宋体" w:hAnsi="宋体" w:cs="宋体"/>
          <w:kern w:val="0"/>
        </w:rPr>
        <w:t>指定办公区域内的地点</w:t>
      </w:r>
      <w:r>
        <w:rPr>
          <w:rFonts w:hint="eastAsia" w:ascii="宋体" w:hAnsi="宋体" w:cs="Times New Roman"/>
          <w:bCs/>
        </w:rPr>
        <w:t>。</w:t>
      </w:r>
    </w:p>
    <w:p>
      <w:pPr>
        <w:tabs>
          <w:tab w:val="left" w:pos="3210"/>
        </w:tabs>
        <w:spacing w:line="360" w:lineRule="auto"/>
        <w:rPr>
          <w:rFonts w:hint="eastAsia" w:ascii="宋体" w:hAnsi="宋体" w:cs="Times New Roman"/>
        </w:rPr>
      </w:pPr>
      <w:r>
        <w:rPr>
          <w:rFonts w:hint="eastAsia" w:ascii="宋体" w:hAnsi="宋体" w:cs="Times New Roman"/>
          <w:bCs/>
        </w:rPr>
        <w:t>5、</w:t>
      </w:r>
      <w:r>
        <w:rPr>
          <w:rFonts w:hint="eastAsia" w:ascii="宋体" w:hAnsi="宋体" w:cs="Times New Roman"/>
          <w:spacing w:val="-4"/>
        </w:rPr>
        <w:t>服务期限：</w:t>
      </w:r>
      <w:r>
        <w:rPr>
          <w:rFonts w:hint="eastAsia" w:ascii="宋体" w:hAnsi="宋体" w:cs="宋体"/>
        </w:rPr>
        <w:t>合同签订执行壹年，</w:t>
      </w:r>
      <w:r>
        <w:rPr>
          <w:rFonts w:hint="eastAsia" w:ascii="宋体" w:hAnsi="宋体" w:cs="宋体"/>
          <w:u w:val="single"/>
        </w:rPr>
        <w:t>2025</w:t>
      </w:r>
      <w:r>
        <w:rPr>
          <w:rFonts w:hint="eastAsia" w:ascii="宋体" w:hAnsi="宋体" w:cs="宋体"/>
        </w:rPr>
        <w:t>年</w:t>
      </w:r>
      <w:r>
        <w:rPr>
          <w:rFonts w:hint="eastAsia" w:ascii="宋体" w:hAnsi="宋体" w:cs="宋体"/>
          <w:u w:val="single"/>
        </w:rPr>
        <w:t>9</w:t>
      </w:r>
      <w:r>
        <w:rPr>
          <w:rFonts w:hint="eastAsia" w:ascii="宋体" w:hAnsi="宋体" w:cs="宋体"/>
        </w:rPr>
        <w:t>月</w:t>
      </w:r>
      <w:r>
        <w:rPr>
          <w:rFonts w:hint="eastAsia" w:ascii="宋体" w:hAnsi="宋体" w:cs="宋体"/>
          <w:u w:val="single"/>
        </w:rPr>
        <w:t>1</w:t>
      </w:r>
      <w:r>
        <w:rPr>
          <w:rFonts w:hint="eastAsia" w:ascii="宋体" w:hAnsi="宋体" w:cs="宋体"/>
        </w:rPr>
        <w:t>日起至</w:t>
      </w:r>
      <w:r>
        <w:rPr>
          <w:rFonts w:hint="eastAsia" w:ascii="宋体" w:hAnsi="宋体" w:cs="宋体"/>
          <w:u w:val="single"/>
        </w:rPr>
        <w:t>2026</w:t>
      </w:r>
      <w:r>
        <w:rPr>
          <w:rFonts w:hint="eastAsia" w:ascii="宋体" w:hAnsi="宋体" w:cs="宋体"/>
        </w:rPr>
        <w:t>年</w:t>
      </w:r>
      <w:r>
        <w:rPr>
          <w:rFonts w:hint="eastAsia" w:ascii="宋体" w:hAnsi="宋体" w:cs="宋体"/>
          <w:u w:val="single"/>
        </w:rPr>
        <w:t>8</w:t>
      </w:r>
      <w:r>
        <w:rPr>
          <w:rFonts w:hint="eastAsia" w:ascii="宋体" w:hAnsi="宋体" w:cs="宋体"/>
        </w:rPr>
        <w:t>月</w:t>
      </w:r>
      <w:r>
        <w:rPr>
          <w:rFonts w:hint="eastAsia" w:ascii="宋体" w:hAnsi="宋体" w:cs="宋体"/>
          <w:u w:val="single"/>
        </w:rPr>
        <w:t>31</w:t>
      </w:r>
      <w:r>
        <w:rPr>
          <w:rFonts w:hint="eastAsia" w:ascii="宋体" w:hAnsi="宋体" w:cs="宋体"/>
        </w:rPr>
        <w:t>日止。合同具体终止时间以达到合同约定金额（预算金额）或合同截止日期，</w:t>
      </w:r>
      <w:r>
        <w:rPr>
          <w:rFonts w:hint="eastAsia" w:ascii="宋体" w:hAnsi="宋体" w:cs="Times New Roman"/>
          <w:spacing w:val="-4"/>
        </w:rPr>
        <w:t>以先达到者为限。</w:t>
      </w:r>
    </w:p>
    <w:p>
      <w:pPr>
        <w:pStyle w:val="9"/>
        <w:numPr>
          <w:ilvl w:val="0"/>
          <w:numId w:val="18"/>
        </w:numPr>
        <w:tabs>
          <w:tab w:val="left" w:pos="540"/>
        </w:tabs>
        <w:adjustRightInd w:val="0"/>
        <w:snapToGrid w:val="0"/>
        <w:spacing w:line="360" w:lineRule="auto"/>
        <w:ind w:left="0" w:firstLine="0"/>
        <w:rPr>
          <w:rFonts w:hint="eastAsia" w:hAnsi="宋体"/>
          <w:b/>
          <w:bCs/>
        </w:rPr>
      </w:pPr>
      <w:r>
        <w:rPr>
          <w:rFonts w:hint="eastAsia" w:hAnsi="宋体"/>
          <w:b/>
          <w:bCs/>
        </w:rPr>
        <w:t>采购要求</w:t>
      </w:r>
    </w:p>
    <w:p>
      <w:pPr>
        <w:spacing w:line="360" w:lineRule="auto"/>
        <w:rPr>
          <w:rFonts w:hint="eastAsia" w:ascii="宋体" w:hAnsi="宋体" w:cs="宋体"/>
        </w:rPr>
      </w:pPr>
      <w:r>
        <w:rPr>
          <w:rFonts w:hint="eastAsia" w:ascii="宋体" w:hAnsi="宋体" w:cs="宋体"/>
        </w:rPr>
        <w:t>1、成交供应商配送的生产辅助材料必须是</w:t>
      </w:r>
      <w:r>
        <w:rPr>
          <w:rFonts w:hint="eastAsia" w:ascii="宋体" w:hAnsi="宋体" w:cs="Times New Roman"/>
          <w:bCs/>
          <w:kern w:val="0"/>
        </w:rPr>
        <w:t>符合相关产品的国家质量标准，符合《中华人民共和国产品质量法》规定</w:t>
      </w:r>
      <w:r>
        <w:rPr>
          <w:rFonts w:hint="eastAsia" w:ascii="宋体" w:hAnsi="宋体" w:cs="宋体"/>
        </w:rPr>
        <w:t>的成熟产品，已批量生产并经广泛使用验证、全新正规的厂家产品，提供相关的合格证书。</w:t>
      </w:r>
    </w:p>
    <w:p>
      <w:pPr>
        <w:tabs>
          <w:tab w:val="left" w:pos="1900"/>
        </w:tabs>
        <w:snapToGrid w:val="0"/>
        <w:spacing w:line="360" w:lineRule="auto"/>
        <w:rPr>
          <w:rFonts w:hint="eastAsia" w:ascii="宋体" w:hAnsi="宋体" w:cs="宋体"/>
        </w:rPr>
      </w:pPr>
      <w:r>
        <w:rPr>
          <w:rFonts w:hint="eastAsia" w:ascii="宋体" w:hAnsi="宋体" w:cs="宋体"/>
        </w:rPr>
        <w:t>2、成交供应商交货时应将所供生产辅助材料的相关资料一并交付给采购人，验收按国家有关的规定、规范、零散采购文件及合同的有关约定进行。</w:t>
      </w:r>
    </w:p>
    <w:p>
      <w:pPr>
        <w:tabs>
          <w:tab w:val="left" w:pos="1900"/>
        </w:tabs>
        <w:snapToGrid w:val="0"/>
        <w:spacing w:line="360" w:lineRule="auto"/>
        <w:rPr>
          <w:rFonts w:hint="eastAsia" w:ascii="宋体" w:hAnsi="宋体" w:cs="宋体"/>
        </w:rPr>
      </w:pPr>
      <w:r>
        <w:rPr>
          <w:rFonts w:hint="eastAsia" w:ascii="宋体" w:hAnsi="宋体" w:cs="宋体"/>
        </w:rPr>
        <w:t>3、采购人原则上每月集中采购1~2次，成交供应商在收到采购订单通知后5个工作日内（法定节假日顺延）将生产辅助材料送至采购人各厂车间</w:t>
      </w:r>
      <w:r>
        <w:rPr>
          <w:rFonts w:hint="eastAsia" w:ascii="宋体" w:hAnsi="宋体" w:cs="Times New Roman"/>
        </w:rPr>
        <w:t>或</w:t>
      </w:r>
      <w:r>
        <w:rPr>
          <w:rFonts w:hint="eastAsia" w:ascii="宋体" w:hAnsi="宋体" w:cs="宋体"/>
          <w:kern w:val="0"/>
        </w:rPr>
        <w:t>指定办公区域内的地点</w:t>
      </w:r>
      <w:r>
        <w:rPr>
          <w:rFonts w:hint="eastAsia" w:ascii="宋体" w:hAnsi="宋体" w:cs="宋体"/>
        </w:rPr>
        <w:t>。</w:t>
      </w:r>
    </w:p>
    <w:p>
      <w:pPr>
        <w:tabs>
          <w:tab w:val="left" w:pos="1900"/>
        </w:tabs>
        <w:snapToGrid w:val="0"/>
        <w:spacing w:line="360" w:lineRule="auto"/>
        <w:rPr>
          <w:rFonts w:hint="eastAsia" w:ascii="宋体" w:hAnsi="宋体" w:cs="宋体"/>
        </w:rPr>
      </w:pPr>
      <w:r>
        <w:rPr>
          <w:rFonts w:hint="eastAsia" w:ascii="宋体" w:hAnsi="宋体" w:cs="宋体"/>
        </w:rPr>
        <w:t>4、采购人急需的生产辅助材料，成交供应商收到订单通知后2日历天内将其送达采购人车间或</w:t>
      </w:r>
      <w:r>
        <w:rPr>
          <w:rFonts w:hint="eastAsia" w:ascii="宋体" w:hAnsi="宋体" w:cs="宋体"/>
          <w:kern w:val="0"/>
        </w:rPr>
        <w:t>指定办公区域内的地点</w:t>
      </w:r>
      <w:r>
        <w:rPr>
          <w:rFonts w:hint="eastAsia" w:ascii="宋体" w:hAnsi="宋体" w:cs="宋体"/>
        </w:rPr>
        <w:t>。</w:t>
      </w:r>
    </w:p>
    <w:p>
      <w:pPr>
        <w:tabs>
          <w:tab w:val="left" w:pos="1900"/>
        </w:tabs>
        <w:snapToGrid w:val="0"/>
        <w:spacing w:line="360" w:lineRule="auto"/>
        <w:rPr>
          <w:rFonts w:hint="eastAsia" w:ascii="宋体" w:hAnsi="宋体" w:cs="宋体"/>
        </w:rPr>
      </w:pPr>
      <w:r>
        <w:rPr>
          <w:rFonts w:hint="eastAsia" w:ascii="宋体" w:hAnsi="宋体" w:cs="Times New Roman"/>
        </w:rPr>
        <w:t>5、</w:t>
      </w:r>
      <w:bookmarkStart w:id="18" w:name="OLE_LINK11"/>
      <w:r>
        <w:rPr>
          <w:rFonts w:hint="eastAsia" w:ascii="宋体" w:hAnsi="宋体" w:cs="Times New Roman"/>
        </w:rPr>
        <w:t>如</w:t>
      </w:r>
      <w:bookmarkStart w:id="19" w:name="OLE_LINK12"/>
      <w:r>
        <w:rPr>
          <w:rFonts w:hint="eastAsia" w:ascii="宋体" w:hAnsi="宋体" w:cs="Times New Roman"/>
        </w:rPr>
        <w:t>采购人采购的生产辅助材料不在项目清单范围内的</w:t>
      </w:r>
      <w:bookmarkEnd w:id="19"/>
      <w:r>
        <w:rPr>
          <w:rFonts w:hint="eastAsia" w:ascii="宋体" w:hAnsi="宋体" w:cs="Times New Roman"/>
        </w:rPr>
        <w:t>，</w:t>
      </w:r>
      <w:r>
        <w:rPr>
          <w:rFonts w:hint="eastAsia" w:ascii="宋体" w:hAnsi="宋体" w:cs="宋体"/>
          <w:kern w:val="0"/>
        </w:rPr>
        <w:t>成交供应商</w:t>
      </w:r>
      <w:r>
        <w:rPr>
          <w:rFonts w:hint="eastAsia" w:ascii="宋体" w:hAnsi="宋体" w:cs="Times New Roman"/>
        </w:rPr>
        <w:t>按市场价格的</w:t>
      </w:r>
      <w:r>
        <w:rPr>
          <w:rFonts w:hint="eastAsia" w:ascii="宋体" w:hAnsi="宋体" w:cs="宋体"/>
        </w:rPr>
        <w:t>合同约定下浮率优先供货</w:t>
      </w:r>
      <w:bookmarkEnd w:id="18"/>
      <w:r>
        <w:rPr>
          <w:rFonts w:hint="eastAsia" w:ascii="宋体" w:hAnsi="宋体" w:cs="Times New Roman"/>
        </w:rPr>
        <w:t>。</w:t>
      </w:r>
      <w:r>
        <w:rPr>
          <w:rFonts w:hint="eastAsia" w:ascii="宋体" w:hAnsi="宋体" w:cs="Times New Roman"/>
          <w:kern w:val="0"/>
        </w:rPr>
        <w:t>市场价格由采购人组织调查小组及成交供应商代表进行市场价格调查后，双方签名确认，据以作为支付当期货款的凭证。</w:t>
      </w:r>
    </w:p>
    <w:p>
      <w:pPr>
        <w:tabs>
          <w:tab w:val="left" w:pos="1900"/>
        </w:tabs>
        <w:snapToGrid w:val="0"/>
        <w:spacing w:line="360" w:lineRule="auto"/>
        <w:rPr>
          <w:rFonts w:hint="eastAsia" w:ascii="宋体" w:hAnsi="宋体" w:cs="宋体"/>
        </w:rPr>
      </w:pPr>
      <w:r>
        <w:rPr>
          <w:rFonts w:hint="eastAsia" w:ascii="宋体" w:hAnsi="宋体" w:cs="宋体"/>
        </w:rPr>
        <w:t>6、成交供应商应提供适宜生产辅助材料运输和包装的方式，</w:t>
      </w:r>
      <w:r>
        <w:rPr>
          <w:rFonts w:hint="eastAsia" w:ascii="宋体" w:hAnsi="宋体" w:cs="Times New Roman"/>
        </w:rPr>
        <w:t>其包装均应有良好的防湿、防锈、防潮、防雨、防腐及防碰撞的措施，</w:t>
      </w:r>
      <w:r>
        <w:rPr>
          <w:rFonts w:hint="eastAsia" w:ascii="宋体" w:hAnsi="宋体" w:cs="宋体"/>
        </w:rPr>
        <w:t>费用由成交供应商承担。在生产辅助材料送达采购人所在地验收前出现的生产辅助材料短缺、损毁等，一概由成交供应商负责。</w:t>
      </w:r>
    </w:p>
    <w:p>
      <w:pPr>
        <w:tabs>
          <w:tab w:val="left" w:pos="1900"/>
        </w:tabs>
        <w:snapToGrid w:val="0"/>
        <w:spacing w:line="360" w:lineRule="auto"/>
        <w:rPr>
          <w:rFonts w:hint="eastAsia" w:ascii="宋体" w:hAnsi="宋体" w:cs="宋体"/>
        </w:rPr>
      </w:pPr>
      <w:r>
        <w:rPr>
          <w:rFonts w:hint="eastAsia" w:ascii="宋体" w:hAnsi="宋体" w:cs="宋体"/>
        </w:rPr>
        <w:t>7、送货时，成交供应商应以采购人车间为单位打包归总并附上生产辅助材料清单，便于采购人分发和清点核对。</w:t>
      </w:r>
      <w:r>
        <w:rPr>
          <w:rFonts w:hint="eastAsia" w:ascii="宋体" w:hAnsi="宋体" w:cs="Times New Roman"/>
          <w:bCs/>
          <w:kern w:val="0"/>
        </w:rPr>
        <w:t>运输和包装费、</w:t>
      </w:r>
      <w:r>
        <w:rPr>
          <w:rFonts w:hint="eastAsia" w:ascii="宋体" w:hAnsi="宋体" w:cs="Times New Roman"/>
        </w:rPr>
        <w:t>装卸车、生产辅助材料现场的搬运费</w:t>
      </w:r>
      <w:r>
        <w:rPr>
          <w:rFonts w:hint="eastAsia" w:ascii="宋体" w:hAnsi="宋体" w:cs="Times New Roman"/>
          <w:bCs/>
          <w:kern w:val="0"/>
        </w:rPr>
        <w:t>用由乙方承担。</w:t>
      </w:r>
    </w:p>
    <w:p>
      <w:pPr>
        <w:tabs>
          <w:tab w:val="left" w:pos="1900"/>
        </w:tabs>
        <w:snapToGrid w:val="0"/>
        <w:spacing w:line="360" w:lineRule="auto"/>
        <w:rPr>
          <w:rFonts w:hint="eastAsia" w:ascii="宋体" w:hAnsi="宋体" w:cs="宋体"/>
        </w:rPr>
      </w:pPr>
      <w:r>
        <w:rPr>
          <w:rFonts w:hint="eastAsia" w:ascii="宋体" w:hAnsi="宋体" w:cs="宋体"/>
        </w:rPr>
        <w:t>8、验收时，如果采购人发现生产辅助材料的品种、型号、规格和质量不符合规定，成交供应商要无条件退货并在2日历日内更换符合采购人要求的生产辅助材料。</w:t>
      </w:r>
    </w:p>
    <w:p>
      <w:pPr>
        <w:spacing w:line="360" w:lineRule="auto"/>
        <w:rPr>
          <w:rFonts w:hint="eastAsia" w:ascii="宋体" w:hAnsi="宋体" w:cs="Times New Roman"/>
        </w:rPr>
      </w:pPr>
      <w:r>
        <w:rPr>
          <w:rFonts w:hint="eastAsia" w:ascii="宋体" w:hAnsi="宋体" w:cs="Times New Roman"/>
        </w:rPr>
        <w:t>9、如采购的生产辅助材料需要安装的，采购人提出安装需求后，成交供应商2日历日内安排技术人员到采购人需求车间进行安装，费用由成交供应商承担。</w:t>
      </w:r>
    </w:p>
    <w:p>
      <w:pPr>
        <w:widowControl/>
        <w:spacing w:line="360" w:lineRule="auto"/>
        <w:jc w:val="left"/>
        <w:rPr>
          <w:rFonts w:hint="eastAsia" w:ascii="宋体" w:hAnsi="宋体" w:cs="宋体"/>
          <w:kern w:val="0"/>
        </w:rPr>
      </w:pPr>
      <w:r>
        <w:rPr>
          <w:rFonts w:hint="eastAsia" w:ascii="宋体" w:hAnsi="宋体" w:cs="宋体"/>
        </w:rPr>
        <w:t>10、</w:t>
      </w:r>
      <w:r>
        <w:rPr>
          <w:rFonts w:hint="eastAsia" w:ascii="宋体" w:hAnsi="宋体" w:cs="Times New Roman"/>
          <w:bCs/>
          <w:kern w:val="0"/>
        </w:rPr>
        <w:t>货款按月结算</w:t>
      </w:r>
      <w:r>
        <w:rPr>
          <w:rFonts w:hint="eastAsia" w:ascii="宋体" w:hAnsi="宋体" w:cs="宋体"/>
        </w:rPr>
        <w:t>，每月30日前由双方根据已签收的送货单进行确认，成交供应商以实际发生金额开具国家增值税专用发票，采购人</w:t>
      </w:r>
      <w:r>
        <w:rPr>
          <w:rFonts w:hint="eastAsia" w:ascii="宋体" w:hAnsi="宋体" w:cs="宋体"/>
          <w:kern w:val="0"/>
        </w:rPr>
        <w:t>在收到发票并完成审批手续后汇付相关货款，采购人未收到发票有权拒绝付款。</w:t>
      </w:r>
    </w:p>
    <w:p>
      <w:pPr>
        <w:autoSpaceDE w:val="0"/>
        <w:spacing w:line="360" w:lineRule="auto"/>
        <w:rPr>
          <w:rFonts w:hint="eastAsia" w:ascii="宋体" w:hAnsi="宋体" w:cs="宋体"/>
          <w:kern w:val="0"/>
        </w:rPr>
      </w:pPr>
      <w:r>
        <w:rPr>
          <w:rFonts w:hint="eastAsia" w:ascii="宋体" w:hAnsi="宋体" w:cs="Times New Roman"/>
        </w:rPr>
        <w:t xml:space="preserve">11、成交供应商按合同金额的5%向采购人缴纳履约保证金，该保证金在签订合同前由成交供应商直接全额汇入采购人的银行账户。合同期满1个月后，若采购人认定成交供应商履行了合同所有条款且无违约情形发生，采购人将履约保证金全额无息一次性退还成交供应商。 </w:t>
      </w:r>
    </w:p>
    <w:p>
      <w:pPr>
        <w:spacing w:line="360" w:lineRule="auto"/>
        <w:rPr>
          <w:rFonts w:hint="eastAsia" w:ascii="宋体" w:hAnsi="宋体" w:cs="Times New Roman"/>
        </w:rPr>
      </w:pPr>
      <w:r>
        <w:rPr>
          <w:rFonts w:hint="eastAsia" w:ascii="宋体" w:hAnsi="宋体" w:cs="Times New Roman"/>
        </w:rPr>
        <w:t>12、合同总金额包括购置、安装、运输保险、装卸、全额含税发票、合同实施过程中应预见和不可预见费用等。</w:t>
      </w:r>
    </w:p>
    <w:p>
      <w:pPr>
        <w:pStyle w:val="9"/>
        <w:numPr>
          <w:ilvl w:val="0"/>
          <w:numId w:val="18"/>
        </w:numPr>
        <w:tabs>
          <w:tab w:val="left" w:pos="540"/>
        </w:tabs>
        <w:adjustRightInd w:val="0"/>
        <w:snapToGrid w:val="0"/>
        <w:spacing w:line="360" w:lineRule="auto"/>
        <w:rPr>
          <w:rFonts w:hint="eastAsia" w:hAnsi="宋体"/>
          <w:b/>
          <w:bCs/>
        </w:rPr>
      </w:pPr>
      <w:r>
        <w:rPr>
          <w:rFonts w:hint="eastAsia" w:hAnsi="宋体"/>
          <w:b/>
          <w:bCs/>
        </w:rPr>
        <w:t>项目清单</w:t>
      </w:r>
    </w:p>
    <w:tbl>
      <w:tblPr>
        <w:tblStyle w:val="18"/>
        <w:tblW w:w="9243" w:type="dxa"/>
        <w:jc w:val="center"/>
        <w:tblLayout w:type="fixed"/>
        <w:tblCellMar>
          <w:top w:w="0" w:type="dxa"/>
          <w:left w:w="0" w:type="dxa"/>
          <w:bottom w:w="0" w:type="dxa"/>
          <w:right w:w="0" w:type="dxa"/>
        </w:tblCellMar>
      </w:tblPr>
      <w:tblGrid>
        <w:gridCol w:w="961"/>
        <w:gridCol w:w="2324"/>
        <w:gridCol w:w="3322"/>
        <w:gridCol w:w="796"/>
        <w:gridCol w:w="1840"/>
      </w:tblGrid>
      <w:tr>
        <w:tblPrEx>
          <w:tblCellMar>
            <w:top w:w="0" w:type="dxa"/>
            <w:left w:w="0" w:type="dxa"/>
            <w:bottom w:w="0" w:type="dxa"/>
            <w:right w:w="0" w:type="dxa"/>
          </w:tblCellMar>
        </w:tblPrEx>
        <w:trPr>
          <w:trHeight w:val="64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b/>
              </w:rPr>
            </w:pPr>
            <w:r>
              <w:rPr>
                <w:rFonts w:hint="eastAsia" w:ascii="宋体" w:hAnsi="宋体" w:cs="Times New Roman"/>
                <w:b/>
                <w:kern w:val="0"/>
              </w:rPr>
              <w:t>编号</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b/>
              </w:rPr>
            </w:pPr>
            <w:r>
              <w:rPr>
                <w:rFonts w:hint="eastAsia" w:ascii="宋体" w:hAnsi="宋体" w:cs="Times New Roman"/>
                <w:b/>
                <w:kern w:val="0"/>
              </w:rPr>
              <w:t>名称</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b/>
              </w:rPr>
            </w:pPr>
            <w:r>
              <w:rPr>
                <w:rFonts w:hint="eastAsia" w:ascii="宋体" w:hAnsi="宋体" w:cs="Times New Roman"/>
                <w:b/>
                <w:kern w:val="0"/>
              </w:rPr>
              <w:t>型号规格</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b/>
              </w:rPr>
            </w:pPr>
            <w:r>
              <w:rPr>
                <w:rFonts w:hint="eastAsia" w:ascii="宋体" w:hAnsi="宋体" w:cs="Times New Roman"/>
                <w:b/>
                <w:kern w:val="0"/>
              </w:rPr>
              <w:t>单位</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b/>
              </w:rPr>
            </w:pPr>
            <w:r>
              <w:rPr>
                <w:rFonts w:hint="eastAsia" w:ascii="宋体" w:hAnsi="宋体" w:cs="Times New Roman"/>
                <w:b/>
                <w:kern w:val="0"/>
              </w:rPr>
              <w:t>单价最高限价（元）</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502胶水</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20g/支 粘度400/600</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支</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4.94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A、B胶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20g2支装 2小时初固</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套</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7.49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大拖把</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带地拖柄（90*15cm）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54.50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扫把</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木杆 42*10cm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11.56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拖把</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木杆 棉线头</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17.48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滑石粉</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扫粉用 K2000目 25kg</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袋</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344.60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米粉</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扫粉用 5斤</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袋</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29.16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裁衣划粉</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45片/盒</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6.28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F009</w:t>
            </w:r>
          </w:p>
        </w:tc>
        <w:tc>
          <w:tcPr>
            <w:tcW w:w="2324"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高温消失笔</w:t>
            </w:r>
          </w:p>
        </w:tc>
        <w:tc>
          <w:tcPr>
            <w:tcW w:w="3322"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服装专用热消笔 100支</w:t>
            </w:r>
          </w:p>
        </w:tc>
        <w:tc>
          <w:tcPr>
            <w:tcW w:w="79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包</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14.97</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F010</w:t>
            </w:r>
          </w:p>
        </w:tc>
        <w:tc>
          <w:tcPr>
            <w:tcW w:w="2324"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油漆笔</w:t>
            </w:r>
          </w:p>
        </w:tc>
        <w:tc>
          <w:tcPr>
            <w:tcW w:w="3322"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2.0mm线幅</w:t>
            </w:r>
          </w:p>
        </w:tc>
        <w:tc>
          <w:tcPr>
            <w:tcW w:w="79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支</w:t>
            </w:r>
          </w:p>
        </w:tc>
        <w:tc>
          <w:tcPr>
            <w:tcW w:w="18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4.20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F011</w:t>
            </w:r>
          </w:p>
        </w:tc>
        <w:tc>
          <w:tcPr>
            <w:tcW w:w="2324"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大双头记号笔</w:t>
            </w:r>
          </w:p>
        </w:tc>
        <w:tc>
          <w:tcPr>
            <w:tcW w:w="3322"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1.5mm细线幅 6mm粗线幅 10支</w:t>
            </w:r>
          </w:p>
        </w:tc>
        <w:tc>
          <w:tcPr>
            <w:tcW w:w="79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盒</w:t>
            </w:r>
          </w:p>
        </w:tc>
        <w:tc>
          <w:tcPr>
            <w:tcW w:w="18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15.45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粉笔</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100支</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盒</w:t>
            </w:r>
          </w:p>
        </w:tc>
        <w:tc>
          <w:tcPr>
            <w:tcW w:w="18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7.02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厕洁精</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500ml</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10.31</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多用途松锈润滑剂</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450ml</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15.66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皮卷尺</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2M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14.68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塑料直尺</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50CM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5.38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F017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大垃圾袋</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黑色加厚 100CM*20CM 50只</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扎</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rPr>
            </w:pPr>
            <w:r>
              <w:rPr>
                <w:rFonts w:hint="eastAsia" w:ascii="宋体" w:hAnsi="宋体" w:cs="Times New Roman"/>
                <w:kern w:val="0"/>
              </w:rPr>
              <w:t>43.17</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F018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塑料垃圾铲</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20cm*25cm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10.88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F019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塑料垃圾篓</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25cm*30cm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6.56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马桶刷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长塑料柄</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8.37</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保洁抹布</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33cm*75cm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条</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17.04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毛刷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羊毛 宽 2寸</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2.85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毛刷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羊毛 宽 3寸</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4.04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毛刷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羊毛 宽 4寸</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5.02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毛刷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羊毛 宽 5寸</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6.09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毛刷</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羊毛 宽 8寸</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把</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8.50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手提式铝水壶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8L</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72.02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塑料杯</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透明20cm*8cm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20.10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F029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塑料杯杯架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20cm*10cm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16.62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塑料凳</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55cm*29cm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张</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41.65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塑料筐</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1米筐（103*68*54cm）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204.30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塑料筐</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68*48*40cm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60.32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塑料篮子</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402*311*123mm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18.74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塑料盆</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圆形（口径33cm 高11cm）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15.89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塑料盆</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圆形（口径21cm 高6.3cm）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3.74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10升（塑料提手）</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15.12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28升（塑料提手）</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26.73</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100升（加厚）</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139.78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F039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塑料箱</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（透明26L）40*28*22cm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42.89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塑料箱（有盖）</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（透明190L）71*50*44cm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141.21</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桶装洗洁精</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工业用 20kg</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52.39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洗洁精</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1.29kg</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12.45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洗手液</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500g</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17.49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洗衣粉</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2.5kg</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袋</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19.12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创可贴</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1.5*2.3cm 50片</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15.29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医用胶布</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2cm*200cm（20卷）</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29.47</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纸胶布</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美纹 宽2cm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5.70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双面胶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宽20mm*长20m（10卷/件）</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32.16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F049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泡棉双面胶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宽30mm*长5m（5卷/件）</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19.17</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电工胶布</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宽1.6cm*长9m（10卷/筒）</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11.46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胶带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宽1cm*长66M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5.82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透明封口胶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宽4.5cm*长150M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5.29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塑料手推车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70*48cm（载重300斤）</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台</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221.30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塑料手推车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90*60cm（载重600斤）</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台</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389.60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工具编号牌</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50个</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20.02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中性笔</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0.5mm 12支</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13.64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中性笔芯</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0.5mm 20支</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13.45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A4简约笔记本</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80页</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本</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6.54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F059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A5简约笔记本</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80页</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本</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3.95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A6简约笔记本</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80页</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本</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2.33</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秒表</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PC2810</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50.96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计算器</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大号 12位大屏</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台</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28.32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牛皮胶</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宽3cm*长20m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12.20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便签纸</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YS-68（76*102mm） 88张</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本</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5.60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圆珠笔</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24支</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20.80</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F066</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台阶斜坡垫</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长25*宽27*高11cm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29.26</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F067</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白板笔</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35B无磁 12支</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盒</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69.93</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F068</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设备状态管理标识牌</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6区 15*10cm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个</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12.21</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F069</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A4磁吸卡套</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5个装</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26.82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F070</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A6磁吸卡套</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10个装</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22.78</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F071</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A7透明卡套</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10个装</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21.05</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F072</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警示胶带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宽15cm*长33m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35.42</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F073</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警示胶带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宽10cm*长33m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24.29</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F074</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警示胶带</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宽5cm*长33m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卷</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12.84</w:t>
            </w:r>
          </w:p>
        </w:tc>
      </w:tr>
      <w:tr>
        <w:tblPrEx>
          <w:tblCellMar>
            <w:top w:w="0" w:type="dxa"/>
            <w:left w:w="0" w:type="dxa"/>
            <w:bottom w:w="0" w:type="dxa"/>
            <w:right w:w="0" w:type="dxa"/>
          </w:tblCellMar>
        </w:tblPrEx>
        <w:trPr>
          <w:trHeight w:val="360" w:hRule="atLeast"/>
          <w:jc w:val="center"/>
        </w:trPr>
        <w:tc>
          <w:tcPr>
            <w:tcW w:w="9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F075</w:t>
            </w:r>
          </w:p>
        </w:tc>
        <w:tc>
          <w:tcPr>
            <w:tcW w:w="23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带背胶贴纸</w:t>
            </w:r>
          </w:p>
        </w:tc>
        <w:tc>
          <w:tcPr>
            <w:tcW w:w="332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宽60cm*长5m</w:t>
            </w:r>
          </w:p>
        </w:tc>
        <w:tc>
          <w:tcPr>
            <w:tcW w:w="7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hint="eastAsia" w:ascii="宋体" w:hAnsi="宋体" w:cs="Times New Roman"/>
                <w:color w:val="000000"/>
              </w:rPr>
            </w:pPr>
            <w:r>
              <w:rPr>
                <w:rFonts w:hint="eastAsia" w:ascii="宋体" w:hAnsi="宋体" w:cs="Times New Roman"/>
                <w:color w:val="000000"/>
                <w:kern w:val="0"/>
              </w:rPr>
              <w:t>件</w:t>
            </w:r>
          </w:p>
        </w:tc>
        <w:tc>
          <w:tcPr>
            <w:tcW w:w="1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Times New Roman"/>
                <w:color w:val="000000"/>
              </w:rPr>
            </w:pPr>
            <w:r>
              <w:rPr>
                <w:rFonts w:hint="eastAsia" w:ascii="宋体" w:hAnsi="宋体" w:cs="Times New Roman"/>
                <w:color w:val="000000"/>
                <w:kern w:val="0"/>
              </w:rPr>
              <w:t>21.55</w:t>
            </w:r>
          </w:p>
        </w:tc>
      </w:tr>
    </w:tbl>
    <w:p>
      <w:pPr>
        <w:pStyle w:val="9"/>
        <w:numPr>
          <w:ilvl w:val="0"/>
          <w:numId w:val="18"/>
        </w:numPr>
        <w:tabs>
          <w:tab w:val="left" w:pos="540"/>
        </w:tabs>
        <w:adjustRightInd w:val="0"/>
        <w:snapToGrid w:val="0"/>
        <w:spacing w:line="360" w:lineRule="auto"/>
        <w:ind w:left="0" w:firstLine="0"/>
        <w:rPr>
          <w:rFonts w:hint="eastAsia" w:hAnsi="宋体"/>
          <w:b/>
          <w:bCs/>
        </w:rPr>
      </w:pPr>
      <w:r>
        <w:rPr>
          <w:rFonts w:hint="eastAsia" w:hAnsi="宋体"/>
          <w:b/>
          <w:bCs/>
        </w:rPr>
        <w:t>争议解决方式</w:t>
      </w:r>
    </w:p>
    <w:p>
      <w:pPr>
        <w:spacing w:line="360" w:lineRule="auto"/>
        <w:rPr>
          <w:rFonts w:hint="eastAsia" w:ascii="宋体" w:hAnsi="宋体" w:cs="Times New Roman"/>
          <w:bCs/>
          <w:kern w:val="0"/>
        </w:rPr>
      </w:pPr>
      <w:r>
        <w:rPr>
          <w:rFonts w:hint="eastAsia" w:ascii="宋体" w:hAnsi="宋体" w:cs="Times New Roman"/>
          <w:bCs/>
          <w:kern w:val="0"/>
        </w:rPr>
        <w:t>在合同履行过程中，如发生相关争议，由双方协商解决，或签订补充协议，补充协议与本合同具有同等法律效力。如经协商仍达不成协议时，任何一方可以向所在地有管辖权的法院提出诉讼。</w:t>
      </w:r>
      <w:r>
        <w:rPr>
          <w:rFonts w:hint="eastAsia" w:ascii="宋体" w:hAnsi="宋体" w:cs="Times New Roman"/>
          <w:b/>
          <w:bCs/>
          <w:sz w:val="32"/>
          <w:szCs w:val="32"/>
        </w:rPr>
        <w:br w:type="page"/>
      </w:r>
    </w:p>
    <w:p>
      <w:pPr>
        <w:snapToGrid w:val="0"/>
        <w:spacing w:line="360" w:lineRule="auto"/>
        <w:jc w:val="center"/>
        <w:outlineLvl w:val="0"/>
        <w:rPr>
          <w:rFonts w:hint="eastAsia" w:ascii="宋体" w:hAnsi="宋体" w:cs="Times New Roman"/>
          <w:b/>
          <w:bCs/>
          <w:sz w:val="32"/>
          <w:szCs w:val="32"/>
        </w:rPr>
      </w:pPr>
      <w:r>
        <w:rPr>
          <w:rFonts w:hint="eastAsia" w:ascii="宋体" w:hAnsi="宋体" w:cs="Times New Roman"/>
          <w:b/>
          <w:bCs/>
          <w:sz w:val="32"/>
          <w:szCs w:val="32"/>
        </w:rPr>
        <w:t>第三章 零散采购附件</w:t>
      </w:r>
    </w:p>
    <w:bookmarkEnd w:id="17"/>
    <w:p>
      <w:pPr>
        <w:keepNext/>
        <w:keepLines/>
        <w:spacing w:line="416" w:lineRule="auto"/>
        <w:jc w:val="center"/>
        <w:outlineLvl w:val="1"/>
        <w:rPr>
          <w:rFonts w:hint="eastAsia" w:ascii="宋体" w:hAnsi="宋体" w:cs="Times New Roman"/>
          <w:b/>
          <w:bCs/>
          <w:kern w:val="0"/>
          <w:sz w:val="32"/>
          <w:szCs w:val="32"/>
          <w:lang w:val="zh-CN"/>
        </w:rPr>
      </w:pPr>
      <w:bookmarkStart w:id="20" w:name="PO_t_报价表_8"/>
      <w:r>
        <w:rPr>
          <w:rFonts w:hint="eastAsia" w:ascii="宋体" w:hAnsi="宋体" w:cs="Times New Roman"/>
          <w:b/>
          <w:bCs/>
          <w:kern w:val="0"/>
          <w:sz w:val="32"/>
          <w:szCs w:val="32"/>
          <w:lang w:val="zh-CN"/>
        </w:rPr>
        <w:t>报价表</w:t>
      </w:r>
    </w:p>
    <w:bookmarkEnd w:id="20"/>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775"/>
        <w:gridCol w:w="3849"/>
        <w:gridCol w:w="1173"/>
        <w:gridCol w:w="15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3"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bookmarkStart w:id="21" w:name="_Hlk202967717"/>
            <w:r>
              <w:rPr>
                <w:rFonts w:hint="eastAsia" w:ascii="宋体" w:hAnsi="宋体"/>
                <w:b/>
                <w:bCs/>
                <w:spacing w:val="4"/>
              </w:rPr>
              <w:t>采购内容</w:t>
            </w:r>
          </w:p>
        </w:tc>
        <w:tc>
          <w:tcPr>
            <w:tcW w:w="393"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r>
              <w:rPr>
                <w:rFonts w:hint="eastAsia" w:ascii="宋体" w:hAnsi="宋体"/>
                <w:b/>
                <w:bCs/>
                <w:spacing w:val="4"/>
              </w:rPr>
              <w:t>数量</w:t>
            </w:r>
          </w:p>
        </w:tc>
        <w:tc>
          <w:tcPr>
            <w:tcW w:w="1953"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r>
              <w:rPr>
                <w:rFonts w:hint="eastAsia" w:ascii="宋体" w:hAnsi="宋体"/>
                <w:b/>
                <w:bCs/>
                <w:spacing w:val="4"/>
              </w:rPr>
              <w:t>合同履行期限</w:t>
            </w:r>
          </w:p>
        </w:tc>
        <w:tc>
          <w:tcPr>
            <w:tcW w:w="595"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r>
              <w:rPr>
                <w:rFonts w:hint="eastAsia" w:ascii="宋体" w:hAnsi="宋体"/>
                <w:b/>
                <w:bCs/>
                <w:spacing w:val="4"/>
              </w:rPr>
              <w:t>预算金额</w:t>
            </w:r>
          </w:p>
        </w:tc>
        <w:tc>
          <w:tcPr>
            <w:tcW w:w="771"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r>
              <w:rPr>
                <w:rFonts w:hint="eastAsia" w:ascii="宋体" w:hAnsi="宋体"/>
                <w:b/>
                <w:bCs/>
                <w:spacing w:val="4"/>
              </w:rPr>
              <w:t>下浮率报价</w:t>
            </w:r>
          </w:p>
        </w:tc>
        <w:tc>
          <w:tcPr>
            <w:tcW w:w="415" w:type="pct"/>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hint="eastAsia" w:ascii="宋体" w:hAnsi="宋体"/>
                <w:b/>
                <w:bCs/>
                <w:spacing w:val="4"/>
              </w:rPr>
            </w:pPr>
            <w:r>
              <w:rPr>
                <w:rFonts w:hint="eastAsia" w:ascii="宋体" w:hAnsi="宋体"/>
                <w:b/>
                <w:bCs/>
                <w:spacing w:val="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r>
              <w:rPr>
                <w:rFonts w:hint="eastAsia" w:ascii="宋体" w:hAnsi="宋体"/>
                <w:bCs/>
                <w:spacing w:val="4"/>
              </w:rPr>
              <w:t>广东省广裕集团乐昌飞达实业有限责任公司2025-2026年度生产辅助材料采购项目</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r>
              <w:rPr>
                <w:rFonts w:hint="eastAsia" w:ascii="宋体" w:hAnsi="宋体"/>
                <w:bCs/>
                <w:spacing w:val="4"/>
              </w:rPr>
              <w:t>1批</w:t>
            </w:r>
          </w:p>
        </w:tc>
        <w:tc>
          <w:tcPr>
            <w:tcW w:w="19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r>
              <w:rPr>
                <w:rFonts w:hint="eastAsia" w:ascii="宋体" w:hAnsi="宋体"/>
                <w:bCs/>
                <w:spacing w:val="4"/>
              </w:rPr>
              <w:t>合同签订执行壹年，2025年9月1日起至2026年8月31日止。合同具体终止时间以达到合同约定金额（预算金额）或合同截止日期，以先达到者为限。</w:t>
            </w:r>
          </w:p>
        </w:tc>
        <w:tc>
          <w:tcPr>
            <w:tcW w:w="5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r>
              <w:rPr>
                <w:rFonts w:hint="eastAsia" w:ascii="宋体" w:hAnsi="宋体"/>
                <w:bCs/>
                <w:spacing w:val="4"/>
              </w:rPr>
              <w:t>人民币400000元</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r>
              <w:rPr>
                <w:rFonts w:hint="eastAsia" w:ascii="宋体" w:hAnsi="宋体"/>
                <w:bCs/>
                <w:spacing w:val="4"/>
                <w:u w:val="single"/>
              </w:rPr>
              <w:t xml:space="preserve">     </w:t>
            </w:r>
            <w:r>
              <w:rPr>
                <w:rFonts w:hint="eastAsia" w:ascii="宋体" w:hAnsi="宋体"/>
                <w:bCs/>
                <w:spacing w:val="4"/>
              </w:rPr>
              <w:t>%</w:t>
            </w: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pacing w:val="4"/>
              </w:rPr>
            </w:pPr>
          </w:p>
        </w:tc>
      </w:tr>
      <w:bookmarkEnd w:id="21"/>
    </w:tbl>
    <w:p>
      <w:pPr>
        <w:spacing w:line="360" w:lineRule="auto"/>
        <w:rPr>
          <w:rFonts w:hint="eastAsia" w:ascii="宋体" w:hAnsi="宋体"/>
          <w:b/>
          <w:spacing w:val="4"/>
        </w:rPr>
      </w:pPr>
      <w:r>
        <w:rPr>
          <w:rFonts w:hint="eastAsia" w:ascii="宋体" w:hAnsi="宋体"/>
          <w:b/>
          <w:spacing w:val="4"/>
        </w:rPr>
        <w:t>注：</w:t>
      </w:r>
    </w:p>
    <w:p>
      <w:pPr>
        <w:numPr>
          <w:ilvl w:val="0"/>
          <w:numId w:val="19"/>
        </w:numPr>
        <w:spacing w:line="360" w:lineRule="auto"/>
        <w:ind w:left="0" w:firstLine="0"/>
        <w:rPr>
          <w:rFonts w:hint="eastAsia" w:ascii="宋体" w:hAnsi="宋体" w:cs="宋体"/>
          <w:b/>
          <w:bCs/>
          <w:kern w:val="0"/>
        </w:rPr>
      </w:pPr>
      <w:r>
        <w:rPr>
          <w:rFonts w:hint="eastAsia" w:ascii="宋体" w:hAnsi="宋体" w:cs="宋体"/>
          <w:b/>
          <w:bCs/>
          <w:kern w:val="0"/>
        </w:rPr>
        <w:t>下浮率报价没有大于100%，也没有为负数或零，且是固定唯一值的，否则为无效报价。下浮率最高的为成交供应商。成交供应商所报下浮率为成交下浮率，即成交单价=单价最高限价</w:t>
      </w:r>
      <w:r>
        <w:rPr>
          <w:rFonts w:hint="eastAsia" w:ascii="宋体" w:hAnsi="宋体" w:cs="宋体"/>
          <w:b/>
          <w:bCs/>
          <w:kern w:val="0"/>
          <w:lang w:val="en-US" w:eastAsia="zh-CN"/>
        </w:rPr>
        <w:t>×</w:t>
      </w:r>
      <w:r>
        <w:rPr>
          <w:rFonts w:hint="eastAsia" w:ascii="宋体" w:hAnsi="宋体" w:cs="宋体"/>
          <w:b/>
          <w:bCs/>
          <w:kern w:val="0"/>
        </w:rPr>
        <w:t>(1-成交下浮率%)。</w:t>
      </w:r>
    </w:p>
    <w:p>
      <w:pPr>
        <w:numPr>
          <w:ilvl w:val="0"/>
          <w:numId w:val="19"/>
        </w:numPr>
        <w:spacing w:line="360" w:lineRule="auto"/>
        <w:ind w:left="0" w:firstLine="0"/>
        <w:rPr>
          <w:rFonts w:hint="eastAsia" w:ascii="宋体" w:hAnsi="宋体" w:cs="宋体"/>
          <w:b/>
          <w:bCs/>
          <w:kern w:val="0"/>
        </w:rPr>
      </w:pPr>
      <w:r>
        <w:rPr>
          <w:rFonts w:hint="eastAsia" w:ascii="宋体" w:hAnsi="宋体" w:cs="宋体"/>
          <w:b/>
          <w:bCs/>
          <w:kern w:val="0"/>
        </w:rPr>
        <w:t>在本项目合同服务履行期间，该下浮率不作另行调整。本项目不接受有选择性的报价，只允许报一个下浮率，下浮率适用于本项目所有采购内容。</w:t>
      </w:r>
    </w:p>
    <w:p>
      <w:pPr>
        <w:numPr>
          <w:ilvl w:val="0"/>
          <w:numId w:val="19"/>
        </w:numPr>
        <w:spacing w:line="360" w:lineRule="auto"/>
        <w:ind w:left="0" w:firstLine="0"/>
        <w:rPr>
          <w:rFonts w:hint="eastAsia" w:ascii="宋体" w:hAnsi="宋体" w:cs="宋体"/>
          <w:b/>
          <w:bCs/>
          <w:kern w:val="0"/>
        </w:rPr>
      </w:pPr>
      <w:r>
        <w:rPr>
          <w:rFonts w:hint="eastAsia" w:ascii="宋体" w:hAnsi="宋体" w:cs="宋体"/>
          <w:b/>
          <w:bCs/>
          <w:kern w:val="0"/>
        </w:rPr>
        <w:t>下浮率的报价均应包含国家规定的税费。</w:t>
      </w:r>
    </w:p>
    <w:p>
      <w:pPr>
        <w:numPr>
          <w:ilvl w:val="0"/>
          <w:numId w:val="19"/>
        </w:numPr>
        <w:spacing w:line="360" w:lineRule="auto"/>
        <w:ind w:left="0" w:firstLine="0"/>
        <w:rPr>
          <w:rFonts w:hint="eastAsia" w:ascii="宋体" w:hAnsi="宋体" w:cs="宋体"/>
          <w:b/>
          <w:bCs/>
          <w:kern w:val="0"/>
          <w:u w:val="single"/>
        </w:rPr>
      </w:pPr>
      <w:r>
        <w:rPr>
          <w:rFonts w:hint="eastAsia" w:ascii="宋体" w:hAnsi="宋体" w:cs="宋体"/>
          <w:b/>
          <w:bCs/>
          <w:kern w:val="0"/>
          <w:u w:val="single"/>
        </w:rPr>
        <w:t>供应商必须按报价表的格式填写，不得增加或删除表格内容。除下浮率或项目要求填写的内容外，不得擅自改动报价表内容，</w:t>
      </w:r>
      <w:r>
        <w:rPr>
          <w:rFonts w:hint="eastAsia" w:ascii="宋体" w:hAnsi="宋体" w:cs="宋体"/>
          <w:b/>
          <w:bCs/>
          <w:kern w:val="0"/>
        </w:rPr>
        <w:t>否则将有可能影响成交结果，不推荐为成交候选人。</w:t>
      </w:r>
      <w:bookmarkStart w:id="28" w:name="_GoBack"/>
      <w:bookmarkEnd w:id="28"/>
    </w:p>
    <w:p>
      <w:pPr>
        <w:numPr>
          <w:ilvl w:val="0"/>
          <w:numId w:val="19"/>
        </w:numPr>
        <w:spacing w:line="360" w:lineRule="auto"/>
        <w:ind w:left="0" w:firstLine="0"/>
        <w:rPr>
          <w:rFonts w:hint="eastAsia" w:ascii="宋体" w:hAnsi="宋体" w:cs="宋体"/>
          <w:b/>
          <w:bCs/>
          <w:kern w:val="0"/>
        </w:rPr>
      </w:pPr>
      <w:r>
        <w:rPr>
          <w:rFonts w:hint="eastAsia" w:ascii="宋体" w:hAnsi="宋体" w:cs="宋体"/>
          <w:b/>
          <w:bCs/>
          <w:kern w:val="0"/>
        </w:rPr>
        <w:t>平台上报价与报价表下浮率不一致的，以报价表下浮率（经价格核准后的价格）为准。</w:t>
      </w:r>
    </w:p>
    <w:p>
      <w:pPr>
        <w:numPr>
          <w:ilvl w:val="0"/>
          <w:numId w:val="19"/>
        </w:numPr>
        <w:spacing w:line="360" w:lineRule="auto"/>
        <w:ind w:left="0" w:firstLine="0"/>
        <w:rPr>
          <w:rFonts w:hint="eastAsia" w:ascii="宋体" w:hAnsi="宋体" w:cs="宋体"/>
          <w:b/>
          <w:bCs/>
          <w:kern w:val="0"/>
        </w:rPr>
      </w:pPr>
      <w:r>
        <w:rPr>
          <w:rFonts w:hint="eastAsia" w:ascii="宋体" w:hAnsi="宋体" w:cs="宋体"/>
          <w:b/>
          <w:bCs/>
          <w:kern w:val="0"/>
          <w:u w:val="single"/>
        </w:rPr>
        <w:t>供应商报价表必须加盖公章，否则视作无效报价。</w:t>
      </w:r>
    </w:p>
    <w:p>
      <w:pPr>
        <w:spacing w:line="360" w:lineRule="auto"/>
        <w:rPr>
          <w:rFonts w:hint="eastAsia"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spacing w:line="360" w:lineRule="auto"/>
        <w:rPr>
          <w:rFonts w:hint="eastAsia" w:ascii="宋体" w:hAnsi="宋体"/>
          <w:spacing w:val="4"/>
          <w:u w:val="single"/>
        </w:rPr>
      </w:pPr>
      <w:r>
        <w:rPr>
          <w:rFonts w:hint="eastAsia" w:ascii="宋体" w:hAnsi="宋体"/>
          <w:spacing w:val="4"/>
        </w:rPr>
        <w:t>日期：</w:t>
      </w:r>
      <w:r>
        <w:rPr>
          <w:rFonts w:ascii="宋体" w:hAnsi="宋体"/>
          <w:spacing w:val="4"/>
          <w:u w:val="single"/>
        </w:rPr>
        <w:t xml:space="preserve">                     </w:t>
      </w:r>
      <w:r>
        <w:rPr>
          <w:rFonts w:ascii="宋体" w:hAnsi="宋体"/>
          <w:spacing w:val="4"/>
          <w:u w:val="single"/>
        </w:rPr>
        <w:br w:type="page"/>
      </w:r>
    </w:p>
    <w:p>
      <w:pPr>
        <w:keepNext/>
        <w:spacing w:after="240" w:line="360" w:lineRule="auto"/>
        <w:ind w:left="720" w:hanging="360"/>
        <w:jc w:val="center"/>
        <w:outlineLvl w:val="1"/>
        <w:rPr>
          <w:rFonts w:hint="eastAsia" w:ascii="宋体" w:hAnsi="宋体" w:cs="Times New Roman"/>
          <w:b/>
          <w:bCs/>
          <w:kern w:val="0"/>
          <w:sz w:val="32"/>
          <w:szCs w:val="32"/>
        </w:rPr>
      </w:pPr>
      <w:bookmarkStart w:id="22" w:name="PO_t_用户需求书响应声明函_11"/>
      <w:r>
        <w:rPr>
          <w:rFonts w:hint="eastAsia" w:ascii="宋体" w:hAnsi="宋体" w:cs="Times New Roman"/>
          <w:b/>
          <w:bCs/>
          <w:kern w:val="0"/>
          <w:sz w:val="32"/>
          <w:szCs w:val="32"/>
        </w:rPr>
        <w:t>用户需求书响应声明函</w:t>
      </w:r>
    </w:p>
    <w:bookmarkEnd w:id="22"/>
    <w:p>
      <w:pPr>
        <w:spacing w:line="360" w:lineRule="auto"/>
        <w:ind w:firstLine="422" w:firstLineChars="200"/>
        <w:rPr>
          <w:rFonts w:hint="eastAsia" w:ascii="宋体" w:hAnsi="宋体" w:cs="Times New Roman"/>
          <w:b/>
        </w:rPr>
      </w:pPr>
      <w:r>
        <w:rPr>
          <w:rFonts w:hint="eastAsia" w:ascii="宋体" w:hAnsi="宋体" w:cs="Times New Roman"/>
          <w:b/>
        </w:rPr>
        <w:t>致：</w:t>
      </w:r>
      <w:bookmarkStart w:id="23" w:name="PO_te_采购单位_3_2"/>
      <w:r>
        <w:rPr>
          <w:rFonts w:hint="eastAsia" w:ascii="宋体" w:hAnsi="宋体" w:cs="Times New Roman"/>
          <w:b/>
        </w:rPr>
        <w:t xml:space="preserve">广东省广裕集团乐昌飞达实业有限责任公司 </w:t>
      </w:r>
      <w:bookmarkEnd w:id="23"/>
      <w:r>
        <w:rPr>
          <w:rFonts w:hint="eastAsia" w:ascii="宋体" w:hAnsi="宋体" w:cs="Times New Roman"/>
          <w:b/>
        </w:rPr>
        <w:t>、</w:t>
      </w:r>
      <w:bookmarkStart w:id="24" w:name="PO_te_代理机构_4_2"/>
      <w:r>
        <w:rPr>
          <w:rFonts w:hint="eastAsia" w:ascii="宋体" w:hAnsi="宋体" w:cs="Times New Roman"/>
          <w:b/>
        </w:rPr>
        <w:t>云采链（广州）信息科技有限公司</w:t>
      </w:r>
      <w:bookmarkEnd w:id="24"/>
    </w:p>
    <w:p>
      <w:pPr>
        <w:spacing w:line="360" w:lineRule="auto"/>
        <w:ind w:firstLine="420" w:firstLineChars="200"/>
        <w:rPr>
          <w:rFonts w:hint="eastAsia" w:ascii="宋体" w:hAnsi="宋体" w:cs="Times New Roman"/>
          <w:szCs w:val="22"/>
          <w:lang w:val="zh-CN"/>
        </w:rPr>
      </w:pPr>
    </w:p>
    <w:p>
      <w:pPr>
        <w:snapToGrid w:val="0"/>
        <w:spacing w:line="360" w:lineRule="auto"/>
        <w:ind w:firstLine="420" w:firstLineChars="200"/>
        <w:rPr>
          <w:rFonts w:hint="eastAsia" w:ascii="宋体" w:hAnsi="宋体" w:cs="Times New Roman"/>
        </w:rPr>
      </w:pPr>
      <w:r>
        <w:rPr>
          <w:rFonts w:hint="eastAsia" w:ascii="宋体" w:hAnsi="宋体" w:cs="Times New Roman"/>
        </w:rPr>
        <w:t>关于贵单位、贵司发布</w:t>
      </w:r>
      <w:r>
        <w:rPr>
          <w:rFonts w:hint="eastAsia" w:ascii="宋体" w:hAnsi="宋体" w:cs="Times New Roman"/>
          <w:b/>
          <w:u w:val="single"/>
        </w:rPr>
        <w:t>广东省广裕集团乐昌飞达实业有限责任公司2025-2026年度生产辅助材料采购项目</w:t>
      </w:r>
      <w:r>
        <w:rPr>
          <w:rFonts w:hint="eastAsia" w:ascii="宋体" w:hAnsi="宋体" w:cs="Times New Roman"/>
        </w:rPr>
        <w:t>的零散采购公告，本公司（企业）愿意参加采购活动，并作出如下声明：</w:t>
      </w:r>
    </w:p>
    <w:p>
      <w:pPr>
        <w:tabs>
          <w:tab w:val="left" w:pos="426"/>
        </w:tabs>
        <w:snapToGrid w:val="0"/>
        <w:spacing w:line="360" w:lineRule="auto"/>
        <w:ind w:firstLine="420" w:firstLineChars="200"/>
        <w:rPr>
          <w:rFonts w:hint="eastAsia" w:ascii="宋体" w:hAnsi="宋体" w:cs="Times New Roman"/>
          <w:kern w:val="0"/>
        </w:rPr>
      </w:pPr>
      <w:r>
        <w:rPr>
          <w:rFonts w:hint="eastAsia" w:ascii="宋体" w:hAnsi="宋体" w:cs="Times New Roman"/>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hint="eastAsia"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22" w:firstLineChars="200"/>
        <w:rPr>
          <w:rFonts w:hint="eastAsia" w:ascii="宋体" w:hAnsi="宋体" w:cs="Times New Roman"/>
          <w:b/>
          <w:szCs w:val="22"/>
        </w:rPr>
      </w:pPr>
      <w:r>
        <w:rPr>
          <w:rFonts w:hint="eastAsia" w:ascii="宋体" w:hAnsi="宋体" w:cs="Times New Roman"/>
          <w:b/>
          <w:szCs w:val="22"/>
        </w:rPr>
        <w:t>备注：</w:t>
      </w:r>
    </w:p>
    <w:p>
      <w:pPr>
        <w:widowControl/>
        <w:numPr>
          <w:ilvl w:val="0"/>
          <w:numId w:val="20"/>
        </w:numPr>
        <w:autoSpaceDE w:val="0"/>
        <w:autoSpaceDN w:val="0"/>
        <w:adjustRightInd w:val="0"/>
        <w:spacing w:line="360" w:lineRule="auto"/>
        <w:ind w:left="0" w:firstLine="420" w:firstLineChars="200"/>
        <w:jc w:val="left"/>
        <w:rPr>
          <w:rFonts w:hint="eastAsia" w:ascii="宋体" w:hAnsi="宋体" w:cs="Times New Roman"/>
          <w:szCs w:val="22"/>
        </w:rPr>
      </w:pPr>
      <w:r>
        <w:rPr>
          <w:rFonts w:hint="eastAsia" w:ascii="宋体" w:hAnsi="宋体" w:cs="Times New Roman"/>
          <w:szCs w:val="22"/>
        </w:rPr>
        <w:t>本声明函必须提供且内容不得擅自删改，否则视为响应无效。</w:t>
      </w:r>
    </w:p>
    <w:p>
      <w:pPr>
        <w:widowControl/>
        <w:numPr>
          <w:ilvl w:val="0"/>
          <w:numId w:val="20"/>
        </w:numPr>
        <w:snapToGrid w:val="0"/>
        <w:spacing w:line="360" w:lineRule="auto"/>
        <w:ind w:left="0" w:firstLine="420" w:firstLineChars="200"/>
        <w:jc w:val="left"/>
        <w:rPr>
          <w:rFonts w:hint="eastAsia" w:ascii="宋体" w:hAnsi="宋体" w:cs="Times New Roman"/>
        </w:rPr>
      </w:pPr>
      <w:r>
        <w:rPr>
          <w:rFonts w:hint="eastAsia" w:ascii="宋体" w:hAnsi="宋体" w:cs="Times New Roman"/>
        </w:rPr>
        <w:t>本声明函如有虚假或与事实不符的，作无效报价处理。</w:t>
      </w:r>
    </w:p>
    <w:p>
      <w:pPr>
        <w:widowControl/>
        <w:spacing w:line="360" w:lineRule="auto"/>
        <w:ind w:firstLine="643" w:firstLineChars="200"/>
        <w:jc w:val="left"/>
        <w:rPr>
          <w:rFonts w:hint="eastAsia" w:ascii="宋体" w:hAnsi="宋体" w:cs="Times New Roman"/>
          <w:b/>
          <w:bCs/>
          <w:kern w:val="0"/>
          <w:sz w:val="32"/>
          <w:szCs w:val="32"/>
        </w:rPr>
      </w:pPr>
    </w:p>
    <w:p>
      <w:pPr>
        <w:spacing w:line="360" w:lineRule="auto"/>
        <w:ind w:firstLine="436" w:firstLineChars="200"/>
        <w:jc w:val="right"/>
        <w:rPr>
          <w:rFonts w:hint="eastAsia" w:ascii="宋体" w:hAnsi="宋体" w:cs="Times New Roman"/>
          <w:u w:val="single"/>
        </w:rPr>
      </w:pPr>
      <w:r>
        <w:rPr>
          <w:rFonts w:hint="eastAsia" w:ascii="宋体" w:hAnsi="宋体" w:cs="Times New Roman"/>
          <w:spacing w:val="4"/>
        </w:rPr>
        <w:t>供应商名称（</w:t>
      </w:r>
      <w:r>
        <w:rPr>
          <w:rFonts w:hint="eastAsia" w:ascii="宋体" w:hAnsi="宋体" w:cs="Times New Roman"/>
        </w:rPr>
        <w:t>单位盖</w:t>
      </w:r>
      <w:r>
        <w:rPr>
          <w:rFonts w:hint="eastAsia" w:ascii="宋体" w:hAnsi="宋体" w:cs="Times New Roman"/>
          <w:spacing w:val="4"/>
        </w:rPr>
        <w:t>公章）：</w:t>
      </w:r>
    </w:p>
    <w:p>
      <w:pPr>
        <w:spacing w:line="360" w:lineRule="auto"/>
        <w:ind w:firstLine="420" w:firstLineChars="200"/>
        <w:jc w:val="right"/>
        <w:rPr>
          <w:rFonts w:hint="eastAsia" w:ascii="宋体" w:hAnsi="宋体" w:cs="Times New Roman"/>
          <w:szCs w:val="22"/>
        </w:rPr>
      </w:pPr>
    </w:p>
    <w:p>
      <w:pPr>
        <w:spacing w:line="360" w:lineRule="auto"/>
        <w:ind w:firstLine="436" w:firstLineChars="200"/>
        <w:jc w:val="right"/>
        <w:rPr>
          <w:rFonts w:hint="eastAsia" w:ascii="宋体" w:hAnsi="宋体"/>
        </w:rPr>
      </w:pPr>
      <w:r>
        <w:rPr>
          <w:rFonts w:hint="eastAsia" w:ascii="宋体" w:hAnsi="宋体" w:cs="Times New Roman"/>
          <w:spacing w:val="4"/>
        </w:rPr>
        <w:t>日期：</w:t>
      </w:r>
    </w:p>
    <w:p>
      <w:pPr>
        <w:rPr>
          <w:rFonts w:hint="eastAsia" w:ascii="宋体" w:hAnsi="宋体"/>
        </w:rPr>
      </w:pPr>
      <w:r>
        <w:rPr>
          <w:rFonts w:hint="eastAsia" w:ascii="宋体" w:hAnsi="宋体"/>
        </w:rPr>
        <w:br w:type="page"/>
      </w:r>
    </w:p>
    <w:p>
      <w:pPr>
        <w:pStyle w:val="3"/>
        <w:keepLines w:val="0"/>
        <w:spacing w:before="0" w:after="0" w:line="360" w:lineRule="auto"/>
        <w:ind w:firstLine="643" w:firstLineChars="200"/>
        <w:jc w:val="center"/>
        <w:rPr>
          <w:rFonts w:hint="eastAsia" w:ascii="宋体" w:hAnsi="宋体" w:eastAsia="宋体"/>
        </w:rPr>
      </w:pPr>
      <w:bookmarkStart w:id="25" w:name="PO_t_供应商资格声明函_12"/>
      <w:r>
        <w:rPr>
          <w:rFonts w:hint="eastAsia" w:ascii="宋体" w:hAnsi="宋体" w:eastAsia="宋体"/>
        </w:rPr>
        <w:t>供应商资格声明函</w:t>
      </w:r>
      <w:bookmarkEnd w:id="25"/>
    </w:p>
    <w:p>
      <w:pPr>
        <w:spacing w:line="360" w:lineRule="auto"/>
        <w:ind w:firstLine="422" w:firstLineChars="200"/>
        <w:rPr>
          <w:rFonts w:hint="eastAsia" w:ascii="宋体" w:hAnsi="宋体"/>
          <w:b/>
        </w:rPr>
      </w:pPr>
      <w:r>
        <w:rPr>
          <w:rFonts w:hint="eastAsia" w:ascii="宋体" w:hAnsi="宋体"/>
          <w:b/>
        </w:rPr>
        <w:t>致：</w:t>
      </w:r>
      <w:bookmarkStart w:id="26" w:name="PO_te_采购单位_3_3"/>
      <w:r>
        <w:rPr>
          <w:rFonts w:hint="eastAsia" w:ascii="宋体" w:hAnsi="宋体"/>
          <w:b/>
        </w:rPr>
        <w:t xml:space="preserve">广东省广裕集团乐昌飞达实业有限责任公司 </w:t>
      </w:r>
      <w:bookmarkEnd w:id="26"/>
      <w:r>
        <w:rPr>
          <w:rFonts w:hint="eastAsia" w:ascii="宋体" w:hAnsi="宋体"/>
          <w:b/>
        </w:rPr>
        <w:t>、</w:t>
      </w:r>
      <w:bookmarkStart w:id="27" w:name="PO_te_代理机构_4_3"/>
      <w:r>
        <w:rPr>
          <w:rFonts w:hint="eastAsia" w:ascii="宋体" w:hAnsi="宋体"/>
          <w:b/>
        </w:rPr>
        <w:t>云采链（广州）信息科技有限公司</w:t>
      </w:r>
      <w:bookmarkEnd w:id="27"/>
    </w:p>
    <w:p>
      <w:pPr>
        <w:spacing w:line="360" w:lineRule="auto"/>
        <w:ind w:firstLine="422" w:firstLineChars="200"/>
        <w:rPr>
          <w:rFonts w:hint="eastAsia" w:ascii="宋体" w:hAnsi="宋体"/>
          <w:b/>
        </w:rPr>
      </w:pPr>
    </w:p>
    <w:p>
      <w:pPr>
        <w:spacing w:line="360" w:lineRule="auto"/>
        <w:ind w:firstLine="420" w:firstLineChars="200"/>
        <w:rPr>
          <w:rFonts w:hint="eastAsia" w:ascii="宋体" w:hAnsi="宋体"/>
        </w:rPr>
      </w:pPr>
      <w:r>
        <w:rPr>
          <w:rFonts w:hint="eastAsia" w:ascii="宋体" w:hAnsi="宋体"/>
        </w:rPr>
        <w:t>关于贵单位、贵司发布</w:t>
      </w:r>
      <w:r>
        <w:rPr>
          <w:rFonts w:hint="eastAsia" w:ascii="宋体" w:hAnsi="宋体" w:cs="Times New Roman"/>
          <w:b/>
          <w:u w:val="single"/>
        </w:rPr>
        <w:t>广东省广裕集团乐昌飞达实业有限责任公司2025-2026年度生产辅助材料采购项目</w:t>
      </w:r>
      <w:r>
        <w:rPr>
          <w:rFonts w:hint="eastAsia" w:ascii="宋体" w:hAnsi="宋体"/>
        </w:rPr>
        <w:t>的零散采购公告，本公司（企业）愿意参加采购活动，并声明：</w:t>
      </w:r>
    </w:p>
    <w:p>
      <w:pPr>
        <w:spacing w:line="360" w:lineRule="auto"/>
        <w:ind w:firstLine="420" w:firstLineChars="200"/>
        <w:rPr>
          <w:rFonts w:hint="eastAsia" w:ascii="宋体" w:hAnsi="宋体"/>
        </w:rPr>
      </w:pPr>
      <w:r>
        <w:rPr>
          <w:rFonts w:hint="eastAsia" w:ascii="宋体" w:hAnsi="宋体"/>
        </w:rPr>
        <w:t>一、本公司（企业）具备《中华人民共和国政府采购法》第二十二条规定的条件：</w:t>
      </w:r>
    </w:p>
    <w:p>
      <w:pPr>
        <w:spacing w:line="360" w:lineRule="auto"/>
        <w:ind w:firstLine="420" w:firstLineChars="200"/>
        <w:rPr>
          <w:rFonts w:hint="eastAsia" w:ascii="宋体" w:hAnsi="宋体"/>
        </w:rPr>
      </w:pPr>
      <w:r>
        <w:rPr>
          <w:rFonts w:hint="eastAsia" w:ascii="宋体" w:hAnsi="宋体"/>
        </w:rPr>
        <w:t>（一）具有独立承担民事责任的能力；</w:t>
      </w:r>
    </w:p>
    <w:p>
      <w:pPr>
        <w:spacing w:line="360" w:lineRule="auto"/>
        <w:ind w:firstLine="420" w:firstLineChars="200"/>
        <w:rPr>
          <w:rFonts w:hint="eastAsia" w:ascii="宋体" w:hAnsi="宋体"/>
        </w:rPr>
      </w:pPr>
      <w:r>
        <w:rPr>
          <w:rFonts w:hint="eastAsia" w:ascii="宋体" w:hAnsi="宋体"/>
        </w:rPr>
        <w:t xml:space="preserve">（二）具有良好的商业信誉和健全的财务会计制度； </w:t>
      </w:r>
    </w:p>
    <w:p>
      <w:pPr>
        <w:spacing w:line="360" w:lineRule="auto"/>
        <w:ind w:firstLine="420" w:firstLineChars="200"/>
        <w:rPr>
          <w:rFonts w:hint="eastAsia" w:ascii="宋体" w:hAnsi="宋体"/>
        </w:rPr>
      </w:pPr>
      <w:r>
        <w:rPr>
          <w:rFonts w:hint="eastAsia" w:ascii="宋体" w:hAnsi="宋体"/>
        </w:rPr>
        <w:t>（三）具有履行合同所必需的设备和专业技术能力；</w:t>
      </w:r>
    </w:p>
    <w:p>
      <w:pPr>
        <w:spacing w:line="360" w:lineRule="auto"/>
        <w:ind w:firstLine="420" w:firstLineChars="200"/>
        <w:rPr>
          <w:rFonts w:hint="eastAsia" w:ascii="宋体" w:hAnsi="宋体"/>
        </w:rPr>
      </w:pPr>
      <w:r>
        <w:rPr>
          <w:rFonts w:hint="eastAsia" w:ascii="宋体" w:hAnsi="宋体"/>
        </w:rPr>
        <w:t>（四）有依法缴纳税收和社会保障资金的良好记录；</w:t>
      </w:r>
    </w:p>
    <w:p>
      <w:pPr>
        <w:spacing w:line="360" w:lineRule="auto"/>
        <w:ind w:firstLine="420" w:firstLineChars="200"/>
        <w:rPr>
          <w:rFonts w:hint="eastAsia" w:ascii="宋体" w:hAnsi="宋体"/>
        </w:rPr>
      </w:pPr>
      <w:r>
        <w:rPr>
          <w:rFonts w:hint="eastAsia" w:ascii="宋体" w:hAnsi="宋体"/>
        </w:rPr>
        <w:t>（</w:t>
      </w:r>
      <w:r>
        <w:rPr>
          <w:rFonts w:hint="eastAsia" w:ascii="宋体" w:hAnsi="宋体"/>
          <w:b/>
          <w:bCs/>
        </w:rPr>
        <w:t>五）</w:t>
      </w:r>
      <w:r>
        <w:rPr>
          <w:rFonts w:hint="eastAsia" w:ascii="宋体" w:hAnsi="宋体" w:cs="宋体"/>
          <w:b/>
          <w:bCs/>
        </w:rPr>
        <w:t>近三年以来</w:t>
      </w:r>
      <w:r>
        <w:rPr>
          <w:rFonts w:hint="eastAsia" w:ascii="宋体" w:hAnsi="宋体"/>
          <w:b/>
          <w:bCs/>
        </w:rPr>
        <w:t>，</w:t>
      </w:r>
      <w:r>
        <w:rPr>
          <w:rFonts w:hint="eastAsia" w:ascii="宋体" w:hAnsi="宋体" w:cs="宋体"/>
          <w:b/>
          <w:bCs/>
        </w:rPr>
        <w:t>在经营活动中没有重大违法违规记录或涉及环境保护、劳动用工等方面的违法违规行为</w:t>
      </w:r>
      <w:r>
        <w:rPr>
          <w:rFonts w:hint="eastAsia" w:ascii="宋体" w:hAnsi="宋体"/>
          <w:b/>
          <w:bCs/>
        </w:rPr>
        <w:t>；</w:t>
      </w:r>
    </w:p>
    <w:p>
      <w:pPr>
        <w:spacing w:line="360" w:lineRule="auto"/>
        <w:ind w:firstLine="420" w:firstLineChars="200"/>
        <w:rPr>
          <w:rFonts w:hint="eastAsia" w:ascii="宋体" w:hAnsi="宋体"/>
        </w:rPr>
      </w:pPr>
      <w:r>
        <w:rPr>
          <w:rFonts w:hint="eastAsia" w:ascii="宋体" w:hAnsi="宋体"/>
        </w:rPr>
        <w:t>（六）法律、行政法规规定的其他条件。</w:t>
      </w:r>
    </w:p>
    <w:p>
      <w:pPr>
        <w:spacing w:line="360" w:lineRule="auto"/>
        <w:ind w:firstLine="420" w:firstLineChars="200"/>
        <w:rPr>
          <w:rFonts w:hint="eastAsia" w:ascii="宋体" w:hAnsi="宋体"/>
        </w:rPr>
      </w:pPr>
      <w:r>
        <w:rPr>
          <w:rFonts w:hint="eastAsia" w:ascii="宋体" w:hAnsi="宋体"/>
        </w:rPr>
        <w:t>二、本公司具有本次采购项目服务能力。</w:t>
      </w:r>
    </w:p>
    <w:p>
      <w:pPr>
        <w:spacing w:line="360" w:lineRule="auto"/>
        <w:ind w:firstLine="420" w:firstLineChars="200"/>
        <w:rPr>
          <w:rFonts w:hint="eastAsia" w:ascii="宋体" w:hAnsi="宋体"/>
        </w:rPr>
      </w:pPr>
      <w:r>
        <w:rPr>
          <w:rFonts w:hint="eastAsia" w:ascii="宋体" w:hAnsi="宋体"/>
        </w:rPr>
        <w:t>三、本公司有固定的经营场所，信誉良好、售后维护服务好，并且在经营活动中无严重违法记录。</w:t>
      </w:r>
    </w:p>
    <w:p>
      <w:pPr>
        <w:spacing w:line="360" w:lineRule="auto"/>
        <w:ind w:firstLine="424"/>
        <w:rPr>
          <w:rFonts w:hint="eastAsia" w:ascii="宋体" w:hAnsi="宋体"/>
          <w:lang w:val="zh-TW" w:eastAsia="zh-TW"/>
        </w:rPr>
      </w:pPr>
      <w:r>
        <w:rPr>
          <w:rFonts w:hint="eastAsia" w:ascii="宋体" w:hAnsi="宋体"/>
          <w:lang w:val="zh-TW" w:eastAsia="zh-TW"/>
        </w:rPr>
        <w:t>四、本公司在本项目中不转包分包</w:t>
      </w:r>
      <w:r>
        <w:rPr>
          <w:rFonts w:hint="eastAsia" w:ascii="宋体" w:hAnsi="宋体"/>
        </w:rPr>
        <w:t>不拆分合同项目</w:t>
      </w:r>
      <w:r>
        <w:rPr>
          <w:rFonts w:hint="eastAsia" w:ascii="宋体" w:hAnsi="宋体"/>
          <w:lang w:val="zh-TW" w:eastAsia="zh-TW"/>
        </w:rPr>
        <w:t>且不联合参与</w:t>
      </w:r>
      <w:r>
        <w:rPr>
          <w:rFonts w:hint="eastAsia" w:ascii="宋体" w:hAnsi="宋体"/>
          <w:lang w:val="zh-TW"/>
        </w:rPr>
        <w:t>零散采购</w:t>
      </w:r>
      <w:r>
        <w:rPr>
          <w:rFonts w:hint="eastAsia" w:ascii="宋体" w:hAnsi="宋体"/>
          <w:lang w:val="zh-TW" w:eastAsia="zh-TW"/>
        </w:rPr>
        <w:t>。</w:t>
      </w:r>
    </w:p>
    <w:p>
      <w:pPr>
        <w:spacing w:line="360" w:lineRule="auto"/>
        <w:ind w:firstLine="424"/>
        <w:rPr>
          <w:rFonts w:hint="eastAsia" w:ascii="宋体" w:hAnsi="宋体"/>
          <w:b/>
          <w:bCs/>
          <w:szCs w:val="24"/>
        </w:rPr>
      </w:pPr>
      <w:r>
        <w:rPr>
          <w:rFonts w:hint="eastAsia" w:ascii="宋体" w:hAnsi="宋体"/>
          <w:b/>
          <w:bCs/>
          <w:szCs w:val="24"/>
        </w:rPr>
        <w:t>五、本公司（企业）与采购人不存在</w:t>
      </w:r>
      <w:r>
        <w:rPr>
          <w:rFonts w:hint="eastAsia" w:ascii="宋体" w:hAnsi="宋体" w:cs="宋体"/>
          <w:b/>
          <w:bCs/>
        </w:rPr>
        <w:t>可能影响采购公正性的利害关系。</w:t>
      </w:r>
    </w:p>
    <w:p>
      <w:pPr>
        <w:spacing w:line="360" w:lineRule="auto"/>
        <w:ind w:firstLine="424"/>
        <w:rPr>
          <w:rFonts w:hint="eastAsia" w:ascii="宋体" w:hAnsi="宋体"/>
          <w:b/>
          <w:bCs/>
          <w:lang w:val="zh-TW"/>
        </w:rPr>
      </w:pPr>
      <w:r>
        <w:rPr>
          <w:rFonts w:hint="eastAsia" w:ascii="宋体" w:hAnsi="宋体"/>
          <w:b/>
          <w:bCs/>
          <w:szCs w:val="24"/>
        </w:rPr>
        <w:t>六、本公司（企业）的法定代表人或单位负责人与所参投的本项目其他供应商的法定代表人或单位负责人不为同一人且与其他供应商之间不存在直接控股、管理关系。</w:t>
      </w:r>
    </w:p>
    <w:p>
      <w:pPr>
        <w:spacing w:line="360" w:lineRule="auto"/>
        <w:ind w:firstLine="420" w:firstLineChars="200"/>
        <w:rPr>
          <w:rFonts w:hint="eastAsia" w:ascii="宋体" w:hAnsi="宋体"/>
        </w:rPr>
      </w:pPr>
      <w:r>
        <w:rPr>
          <w:rFonts w:hint="eastAsia" w:ascii="宋体" w:hAnsi="宋体"/>
        </w:rPr>
        <w:t>本公司（企业）承诺在本次采购活动中，如有违法、违规、弄虚作假行为，所造成的损失、不良后果及法律责任，一律由</w:t>
      </w:r>
      <w:r>
        <w:rPr>
          <w:rFonts w:hint="eastAsia" w:ascii="宋体" w:hAnsi="宋体" w:cs="宋体"/>
          <w:kern w:val="0"/>
        </w:rPr>
        <w:t>本</w:t>
      </w:r>
      <w:r>
        <w:rPr>
          <w:rFonts w:hint="eastAsia" w:ascii="宋体" w:hAnsi="宋体"/>
        </w:rPr>
        <w:t>公司（企业）承担。</w:t>
      </w:r>
    </w:p>
    <w:p>
      <w:pPr>
        <w:spacing w:line="360" w:lineRule="auto"/>
        <w:ind w:firstLine="420" w:firstLineChars="200"/>
        <w:rPr>
          <w:rFonts w:hint="eastAsia" w:ascii="宋体" w:hAnsi="宋体"/>
        </w:rPr>
      </w:pPr>
      <w:r>
        <w:rPr>
          <w:rFonts w:hint="eastAsia" w:ascii="宋体" w:hAnsi="宋体"/>
        </w:rPr>
        <w:t>特此声明！</w:t>
      </w:r>
    </w:p>
    <w:p>
      <w:pPr>
        <w:spacing w:line="360" w:lineRule="auto"/>
        <w:ind w:firstLine="420" w:firstLineChars="200"/>
        <w:rPr>
          <w:rFonts w:hint="eastAsia" w:ascii="宋体" w:hAnsi="宋体"/>
        </w:rPr>
      </w:pPr>
      <w:r>
        <w:rPr>
          <w:rFonts w:hint="eastAsia" w:ascii="宋体" w:hAnsi="宋体"/>
        </w:rPr>
        <w:t>备注：</w:t>
      </w:r>
    </w:p>
    <w:p>
      <w:pPr>
        <w:pStyle w:val="56"/>
        <w:numPr>
          <w:ilvl w:val="0"/>
          <w:numId w:val="21"/>
        </w:numPr>
        <w:spacing w:line="360" w:lineRule="auto"/>
        <w:ind w:firstLineChars="0"/>
        <w:rPr>
          <w:rFonts w:hint="eastAsia" w:ascii="宋体" w:hAnsi="宋体"/>
        </w:rPr>
      </w:pPr>
      <w:r>
        <w:rPr>
          <w:rFonts w:hint="eastAsia" w:ascii="宋体" w:hAnsi="宋体"/>
        </w:rPr>
        <w:t>本声明函必须提供且内容不得擅自删改，否则视为响应无效。</w:t>
      </w:r>
    </w:p>
    <w:p>
      <w:pPr>
        <w:pStyle w:val="56"/>
        <w:numPr>
          <w:ilvl w:val="0"/>
          <w:numId w:val="21"/>
        </w:numPr>
        <w:spacing w:line="360" w:lineRule="auto"/>
        <w:ind w:firstLineChars="0"/>
        <w:rPr>
          <w:rFonts w:hint="eastAsia" w:ascii="宋体" w:hAnsi="宋体"/>
        </w:rPr>
      </w:pPr>
      <w:r>
        <w:rPr>
          <w:rFonts w:hint="eastAsia" w:ascii="宋体" w:hAnsi="宋体"/>
        </w:rPr>
        <w:t>本声明函如有虚假或与事实不符的，作无效报价处理。</w:t>
      </w:r>
    </w:p>
    <w:p>
      <w:pPr>
        <w:spacing w:line="360" w:lineRule="auto"/>
        <w:ind w:firstLine="420" w:firstLineChars="200"/>
        <w:rPr>
          <w:rFonts w:hint="eastAsia" w:ascii="宋体" w:hAnsi="宋体"/>
        </w:rPr>
      </w:pPr>
    </w:p>
    <w:p>
      <w:pPr>
        <w:spacing w:line="360" w:lineRule="auto"/>
        <w:ind w:firstLine="436" w:firstLineChars="200"/>
        <w:jc w:val="right"/>
        <w:rPr>
          <w:rFonts w:hint="eastAsia" w:ascii="宋体" w:hAnsi="宋体" w:cs="Times New Roman"/>
          <w:spacing w:val="4"/>
        </w:rPr>
      </w:pPr>
      <w:r>
        <w:rPr>
          <w:rFonts w:hint="eastAsia" w:ascii="宋体" w:hAnsi="宋体" w:cs="Times New Roman"/>
          <w:spacing w:val="4"/>
        </w:rPr>
        <w:t>供应商名称（单位盖公章）：</w:t>
      </w:r>
    </w:p>
    <w:p>
      <w:pPr>
        <w:spacing w:line="360" w:lineRule="auto"/>
        <w:ind w:firstLine="436" w:firstLineChars="200"/>
        <w:jc w:val="right"/>
        <w:rPr>
          <w:rFonts w:hint="eastAsia" w:ascii="宋体" w:hAnsi="宋体" w:cs="Times New Roman"/>
          <w:spacing w:val="4"/>
        </w:rPr>
      </w:pPr>
      <w:r>
        <w:rPr>
          <w:rFonts w:hint="eastAsia" w:ascii="宋体" w:hAnsi="宋体" w:cs="Times New Roman"/>
          <w:spacing w:val="4"/>
        </w:rPr>
        <w:t>日期：</w:t>
      </w:r>
    </w:p>
    <w:p>
      <w:pPr>
        <w:widowControl/>
        <w:jc w:val="left"/>
        <w:rPr>
          <w:rFonts w:hint="eastAsia" w:ascii="宋体" w:hAnsi="宋体"/>
        </w:rPr>
      </w:pPr>
    </w:p>
    <w:sectPr>
      <w:footerReference r:id="rId3" w:type="default"/>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6ljj/64BAABE&#10;AwAADgAAAAAAAAABACAAAAAfAQAAZHJzL2Uyb0RvYy54bWxQSwUGAAAAAAYABgBZAQAAP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F04E1"/>
    <w:multiLevelType w:val="multilevel"/>
    <w:tmpl w:val="D2EF04E1"/>
    <w:lvl w:ilvl="0" w:tentative="0">
      <w:start w:val="1"/>
      <w:numFmt w:val="decimal"/>
      <w:suff w:val="nothing"/>
      <w:lvlText w:val="%1."/>
      <w:lvlJc w:val="left"/>
      <w:pPr>
        <w:ind w:left="840"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EB06612A"/>
    <w:multiLevelType w:val="multilevel"/>
    <w:tmpl w:val="EB06612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3"/>
    <w:multiLevelType w:val="singleLevel"/>
    <w:tmpl w:val="00000003"/>
    <w:lvl w:ilvl="0" w:tentative="0">
      <w:start w:val="1"/>
      <w:numFmt w:val="chineseCounting"/>
      <w:suff w:val="space"/>
      <w:lvlText w:val="第%1章"/>
      <w:lvlJc w:val="left"/>
      <w:rPr>
        <w:rFonts w:hint="eastAsia"/>
      </w:rPr>
    </w:lvl>
  </w:abstractNum>
  <w:abstractNum w:abstractNumId="3">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9"/>
    <w:multiLevelType w:val="multilevel"/>
    <w:tmpl w:val="00000009"/>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default" w:ascii="宋体" w:hAnsi="宋体" w:eastAsia="宋体" w:cs="宋体"/>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0B"/>
    <w:multiLevelType w:val="multilevel"/>
    <w:tmpl w:val="0000000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C"/>
    <w:multiLevelType w:val="multilevel"/>
    <w:tmpl w:val="0000000C"/>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D"/>
    <w:multiLevelType w:val="multilevel"/>
    <w:tmpl w:val="0000000D"/>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0F"/>
    <w:multiLevelType w:val="multilevel"/>
    <w:tmpl w:val="0000000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00000010"/>
    <w:multiLevelType w:val="multilevel"/>
    <w:tmpl w:val="00000010"/>
    <w:lvl w:ilvl="0" w:tentative="0">
      <w:start w:val="1"/>
      <w:numFmt w:val="decimal"/>
      <w:suff w:val="nothing"/>
      <w:lvlText w:val="%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00000011"/>
    <w:multiLevelType w:val="multilevel"/>
    <w:tmpl w:val="000000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default"/>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0000012"/>
    <w:multiLevelType w:val="multilevel"/>
    <w:tmpl w:val="0000001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3"/>
    <w:multiLevelType w:val="multilevel"/>
    <w:tmpl w:val="00000013"/>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6"/>
    <w:multiLevelType w:val="singleLevel"/>
    <w:tmpl w:val="00000016"/>
    <w:lvl w:ilvl="0" w:tentative="0">
      <w:start w:val="1"/>
      <w:numFmt w:val="chineseCounting"/>
      <w:suff w:val="nothing"/>
      <w:lvlText w:val="%1、"/>
      <w:lvlJc w:val="left"/>
      <w:rPr>
        <w:rFonts w:hint="eastAsia"/>
      </w:rPr>
    </w:lvl>
  </w:abstractNum>
  <w:abstractNum w:abstractNumId="16">
    <w:nsid w:val="45E0AA42"/>
    <w:multiLevelType w:val="multilevel"/>
    <w:tmpl w:val="45E0AA42"/>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default" w:ascii="宋体" w:hAnsi="宋体" w:eastAsia="宋体" w:cs="宋体"/>
        <w:b w:val="0"/>
        <w:bCs w:val="0"/>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A213293"/>
    <w:multiLevelType w:val="multilevel"/>
    <w:tmpl w:val="4A21329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default"/>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75E49AE"/>
    <w:multiLevelType w:val="multilevel"/>
    <w:tmpl w:val="575E49AE"/>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default" w:ascii="宋体" w:hAnsi="宋体" w:eastAsia="宋体" w:cs="宋体"/>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6E19083E"/>
    <w:multiLevelType w:val="multilevel"/>
    <w:tmpl w:val="6E19083E"/>
    <w:lvl w:ilvl="0" w:tentative="0">
      <w:start w:val="1"/>
      <w:numFmt w:val="decimal"/>
      <w:suff w:val="nothing"/>
      <w:lvlText w:val="%1."/>
      <w:lvlJc w:val="left"/>
      <w:pPr>
        <w:ind w:left="420" w:hanging="420"/>
      </w:pPr>
      <w:rPr>
        <w:b/>
        <w:bCs w:val="0"/>
        <w:sz w:val="21"/>
        <w:szCs w:val="21"/>
      </w:r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5"/>
  </w:num>
  <w:num w:numId="4">
    <w:abstractNumId w:val="9"/>
  </w:num>
  <w:num w:numId="5">
    <w:abstractNumId w:val="11"/>
  </w:num>
  <w:num w:numId="6">
    <w:abstractNumId w:val="5"/>
  </w:num>
  <w:num w:numId="7">
    <w:abstractNumId w:val="18"/>
  </w:num>
  <w:num w:numId="8">
    <w:abstractNumId w:val="16"/>
  </w:num>
  <w:num w:numId="9">
    <w:abstractNumId w:val="10"/>
  </w:num>
  <w:num w:numId="10">
    <w:abstractNumId w:val="4"/>
  </w:num>
  <w:num w:numId="11">
    <w:abstractNumId w:val="12"/>
  </w:num>
  <w:num w:numId="12">
    <w:abstractNumId w:val="0"/>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4"/>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M2Y0NzNlMGM4ZjVhMDE5MWFjMjA4OGRiYmYwNzgifQ=="/>
    <w:docVar w:name="KSO_WPS_MARK_KEY" w:val="e4709fdd-ad09-439d-954c-10af784b73b8"/>
  </w:docVars>
  <w:rsids>
    <w:rsidRoot w:val="0002547E"/>
    <w:rsid w:val="0002547E"/>
    <w:rsid w:val="000932BA"/>
    <w:rsid w:val="001222FD"/>
    <w:rsid w:val="001355E5"/>
    <w:rsid w:val="002B2A4D"/>
    <w:rsid w:val="00431AD9"/>
    <w:rsid w:val="004855DB"/>
    <w:rsid w:val="00497754"/>
    <w:rsid w:val="004E03B0"/>
    <w:rsid w:val="00606C5F"/>
    <w:rsid w:val="0067061A"/>
    <w:rsid w:val="00682129"/>
    <w:rsid w:val="006E6810"/>
    <w:rsid w:val="007B7387"/>
    <w:rsid w:val="007C0F2D"/>
    <w:rsid w:val="007F249E"/>
    <w:rsid w:val="00807566"/>
    <w:rsid w:val="0085278C"/>
    <w:rsid w:val="009F5377"/>
    <w:rsid w:val="00B473C9"/>
    <w:rsid w:val="00C36617"/>
    <w:rsid w:val="00C47A32"/>
    <w:rsid w:val="00C80462"/>
    <w:rsid w:val="00C95917"/>
    <w:rsid w:val="00D56B0F"/>
    <w:rsid w:val="00DC1781"/>
    <w:rsid w:val="00EE5A8D"/>
    <w:rsid w:val="00F431B9"/>
    <w:rsid w:val="01C74429"/>
    <w:rsid w:val="03C379BD"/>
    <w:rsid w:val="048900BC"/>
    <w:rsid w:val="04B0389B"/>
    <w:rsid w:val="04DD3F64"/>
    <w:rsid w:val="060F2573"/>
    <w:rsid w:val="06E92842"/>
    <w:rsid w:val="0A216696"/>
    <w:rsid w:val="0D5B011C"/>
    <w:rsid w:val="0DB42B57"/>
    <w:rsid w:val="0DFA7935"/>
    <w:rsid w:val="0E211365"/>
    <w:rsid w:val="0E7D6595"/>
    <w:rsid w:val="11940AC6"/>
    <w:rsid w:val="11BF336F"/>
    <w:rsid w:val="127016BC"/>
    <w:rsid w:val="129B4B68"/>
    <w:rsid w:val="12DB7D35"/>
    <w:rsid w:val="131B6383"/>
    <w:rsid w:val="13BB6320"/>
    <w:rsid w:val="13DF1AA7"/>
    <w:rsid w:val="163C2F4C"/>
    <w:rsid w:val="17DB194C"/>
    <w:rsid w:val="185C07CF"/>
    <w:rsid w:val="1A493A8B"/>
    <w:rsid w:val="1AFC0627"/>
    <w:rsid w:val="1BA15893"/>
    <w:rsid w:val="1D0936F0"/>
    <w:rsid w:val="1D436D70"/>
    <w:rsid w:val="1D615DEF"/>
    <w:rsid w:val="1DE15B9B"/>
    <w:rsid w:val="1EA038A9"/>
    <w:rsid w:val="1F06438B"/>
    <w:rsid w:val="203942EC"/>
    <w:rsid w:val="22C53076"/>
    <w:rsid w:val="232D371B"/>
    <w:rsid w:val="24D12D46"/>
    <w:rsid w:val="26D74138"/>
    <w:rsid w:val="2A9E4555"/>
    <w:rsid w:val="2B6E606A"/>
    <w:rsid w:val="2C931228"/>
    <w:rsid w:val="2CE82431"/>
    <w:rsid w:val="2D4E7F0D"/>
    <w:rsid w:val="2E47276C"/>
    <w:rsid w:val="2E7035CF"/>
    <w:rsid w:val="2EB711FE"/>
    <w:rsid w:val="2EB72FAC"/>
    <w:rsid w:val="2EE1627B"/>
    <w:rsid w:val="30EC0F07"/>
    <w:rsid w:val="319E0453"/>
    <w:rsid w:val="325E7BE3"/>
    <w:rsid w:val="326B1F6B"/>
    <w:rsid w:val="32C43EEA"/>
    <w:rsid w:val="330971C6"/>
    <w:rsid w:val="33BD268F"/>
    <w:rsid w:val="34733E19"/>
    <w:rsid w:val="34896A42"/>
    <w:rsid w:val="355F439E"/>
    <w:rsid w:val="37BE184F"/>
    <w:rsid w:val="396A6296"/>
    <w:rsid w:val="39ED1F78"/>
    <w:rsid w:val="3A3B7187"/>
    <w:rsid w:val="3A3C42EC"/>
    <w:rsid w:val="3A4B3142"/>
    <w:rsid w:val="3BC53255"/>
    <w:rsid w:val="3C4A538A"/>
    <w:rsid w:val="3CB054DF"/>
    <w:rsid w:val="3CB61E9D"/>
    <w:rsid w:val="3D3B262F"/>
    <w:rsid w:val="3FE63C07"/>
    <w:rsid w:val="3FF87828"/>
    <w:rsid w:val="42C27D1A"/>
    <w:rsid w:val="43736A00"/>
    <w:rsid w:val="43B14016"/>
    <w:rsid w:val="44722C0D"/>
    <w:rsid w:val="4565330A"/>
    <w:rsid w:val="45693181"/>
    <w:rsid w:val="45D43FEC"/>
    <w:rsid w:val="46133710"/>
    <w:rsid w:val="46373EDA"/>
    <w:rsid w:val="468123C6"/>
    <w:rsid w:val="46A63BDA"/>
    <w:rsid w:val="47550B6D"/>
    <w:rsid w:val="47D367C1"/>
    <w:rsid w:val="47F15E72"/>
    <w:rsid w:val="48311BC9"/>
    <w:rsid w:val="48F36E7F"/>
    <w:rsid w:val="49874903"/>
    <w:rsid w:val="498E6AEC"/>
    <w:rsid w:val="4BA17066"/>
    <w:rsid w:val="4BBF1B49"/>
    <w:rsid w:val="4C006CB6"/>
    <w:rsid w:val="4CD64AED"/>
    <w:rsid w:val="4DBB6420"/>
    <w:rsid w:val="4E685C19"/>
    <w:rsid w:val="4F6665FD"/>
    <w:rsid w:val="4F736B85"/>
    <w:rsid w:val="4F794596"/>
    <w:rsid w:val="51124BFE"/>
    <w:rsid w:val="51D16692"/>
    <w:rsid w:val="53083527"/>
    <w:rsid w:val="552A59D6"/>
    <w:rsid w:val="554F368F"/>
    <w:rsid w:val="559E169A"/>
    <w:rsid w:val="56511157"/>
    <w:rsid w:val="566F1487"/>
    <w:rsid w:val="5680573D"/>
    <w:rsid w:val="56DD40EF"/>
    <w:rsid w:val="570650A1"/>
    <w:rsid w:val="57803ECC"/>
    <w:rsid w:val="584E5E80"/>
    <w:rsid w:val="59117A5D"/>
    <w:rsid w:val="593257A1"/>
    <w:rsid w:val="59690E37"/>
    <w:rsid w:val="59E074F3"/>
    <w:rsid w:val="5AD7215D"/>
    <w:rsid w:val="5AE1518E"/>
    <w:rsid w:val="5E672E0C"/>
    <w:rsid w:val="5E705439"/>
    <w:rsid w:val="5F5521EA"/>
    <w:rsid w:val="604611AF"/>
    <w:rsid w:val="61020ED6"/>
    <w:rsid w:val="6191487B"/>
    <w:rsid w:val="62DB0C58"/>
    <w:rsid w:val="64306D81"/>
    <w:rsid w:val="64963088"/>
    <w:rsid w:val="68A044D6"/>
    <w:rsid w:val="69182864"/>
    <w:rsid w:val="693E3CEF"/>
    <w:rsid w:val="6A4470E3"/>
    <w:rsid w:val="6BDB4EEA"/>
    <w:rsid w:val="6D512242"/>
    <w:rsid w:val="6D9F4AC6"/>
    <w:rsid w:val="6E0B0643"/>
    <w:rsid w:val="6FA47575"/>
    <w:rsid w:val="70A44806"/>
    <w:rsid w:val="70F566B8"/>
    <w:rsid w:val="70FE4CE8"/>
    <w:rsid w:val="726D7CEA"/>
    <w:rsid w:val="728E1843"/>
    <w:rsid w:val="72AC7F1B"/>
    <w:rsid w:val="730E64E0"/>
    <w:rsid w:val="7370719A"/>
    <w:rsid w:val="73AD3F4B"/>
    <w:rsid w:val="73D70FC8"/>
    <w:rsid w:val="753F0BD2"/>
    <w:rsid w:val="76402E54"/>
    <w:rsid w:val="76D10415"/>
    <w:rsid w:val="771A42A0"/>
    <w:rsid w:val="77737259"/>
    <w:rsid w:val="777F7AB8"/>
    <w:rsid w:val="77D62BCB"/>
    <w:rsid w:val="78DE1090"/>
    <w:rsid w:val="79C21DD2"/>
    <w:rsid w:val="79DE4E5E"/>
    <w:rsid w:val="7CC55E61"/>
    <w:rsid w:val="7D221505"/>
    <w:rsid w:val="7D7D2BE0"/>
    <w:rsid w:val="7F115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caption"/>
    <w:basedOn w:val="1"/>
    <w:next w:val="1"/>
    <w:qFormat/>
    <w:uiPriority w:val="0"/>
    <w:rPr>
      <w:rFonts w:ascii="Cambria" w:hAnsi="Cambria" w:eastAsia="黑体" w:cs="宋体"/>
      <w:sz w:val="20"/>
      <w:szCs w:val="20"/>
    </w:rPr>
  </w:style>
  <w:style w:type="paragraph" w:styleId="6">
    <w:name w:val="annotation text"/>
    <w:basedOn w:val="1"/>
    <w:link w:val="25"/>
    <w:qFormat/>
    <w:uiPriority w:val="0"/>
    <w:pPr>
      <w:jc w:val="left"/>
    </w:pPr>
  </w:style>
  <w:style w:type="paragraph" w:styleId="7">
    <w:name w:val="Body Text"/>
    <w:basedOn w:val="1"/>
    <w:next w:val="8"/>
    <w:qFormat/>
    <w:uiPriority w:val="99"/>
    <w:pPr>
      <w:spacing w:after="120"/>
    </w:pPr>
  </w:style>
  <w:style w:type="paragraph" w:customStyle="1" w:styleId="8">
    <w:name w:val="正文0"/>
    <w:basedOn w:val="1"/>
    <w:qFormat/>
    <w:uiPriority w:val="0"/>
    <w:rPr>
      <w:szCs w:val="24"/>
    </w:rPr>
  </w:style>
  <w:style w:type="paragraph" w:styleId="9">
    <w:name w:val="Plain Text"/>
    <w:basedOn w:val="1"/>
    <w:link w:val="27"/>
    <w:qFormat/>
    <w:uiPriority w:val="0"/>
    <w:rPr>
      <w:rFonts w:ascii="宋体" w:hAnsi="Courier New" w:cs="宋体"/>
      <w:kern w:val="0"/>
    </w:rPr>
  </w:style>
  <w:style w:type="paragraph" w:styleId="10">
    <w:name w:val="Balloon Text"/>
    <w:basedOn w:val="1"/>
    <w:link w:val="28"/>
    <w:qFormat/>
    <w:uiPriority w:val="99"/>
    <w:rPr>
      <w:kern w:val="0"/>
      <w:sz w:val="18"/>
      <w:szCs w:val="18"/>
    </w:rPr>
  </w:style>
  <w:style w:type="paragraph" w:styleId="11">
    <w:name w:val="footer"/>
    <w:basedOn w:val="1"/>
    <w:link w:val="29"/>
    <w:qFormat/>
    <w:uiPriority w:val="99"/>
    <w:pPr>
      <w:tabs>
        <w:tab w:val="center" w:pos="4153"/>
        <w:tab w:val="right" w:pos="8306"/>
      </w:tabs>
      <w:snapToGrid w:val="0"/>
      <w:jc w:val="left"/>
    </w:pPr>
    <w:rPr>
      <w:kern w:val="0"/>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pPr>
      <w:spacing w:line="400" w:lineRule="exact"/>
      <w:jc w:val="center"/>
    </w:pPr>
    <w:rPr>
      <w:rFonts w:ascii="宋体" w:hAnsi="宋体" w:cs="宋体"/>
      <w:b/>
      <w:bCs/>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1"/>
    <w:qFormat/>
    <w:uiPriority w:val="99"/>
    <w:pPr>
      <w:spacing w:before="240" w:after="60"/>
      <w:jc w:val="center"/>
      <w:outlineLvl w:val="0"/>
    </w:pPr>
    <w:rPr>
      <w:rFonts w:ascii="Cambria" w:hAnsi="Cambria" w:cs="Cambria"/>
      <w:b/>
      <w:bCs/>
      <w:kern w:val="0"/>
      <w:sz w:val="32"/>
      <w:szCs w:val="32"/>
    </w:rPr>
  </w:style>
  <w:style w:type="paragraph" w:styleId="16">
    <w:name w:val="annotation subject"/>
    <w:basedOn w:val="6"/>
    <w:next w:val="6"/>
    <w:link w:val="26"/>
    <w:qFormat/>
    <w:uiPriority w:val="99"/>
    <w:rPr>
      <w:b/>
      <w:bCs/>
      <w:kern w:val="0"/>
      <w:sz w:val="20"/>
      <w:szCs w:val="20"/>
    </w:rPr>
  </w:style>
  <w:style w:type="paragraph" w:styleId="17">
    <w:name w:val="Body Text First Indent"/>
    <w:basedOn w:val="7"/>
    <w:next w:val="1"/>
    <w:qFormat/>
    <w:uiPriority w:val="99"/>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annotation reference"/>
    <w:basedOn w:val="20"/>
    <w:qFormat/>
    <w:uiPriority w:val="0"/>
    <w:rPr>
      <w:sz w:val="21"/>
      <w:szCs w:val="21"/>
    </w:rPr>
  </w:style>
  <w:style w:type="character" w:customStyle="1" w:styleId="23">
    <w:name w:val="标题 1 字符"/>
    <w:basedOn w:val="20"/>
    <w:link w:val="2"/>
    <w:qFormat/>
    <w:uiPriority w:val="99"/>
    <w:rPr>
      <w:rFonts w:ascii="Calibri" w:hAnsi="Calibri" w:eastAsia="宋体" w:cs="Calibri"/>
      <w:b/>
      <w:bCs/>
      <w:kern w:val="44"/>
      <w:sz w:val="44"/>
      <w:szCs w:val="44"/>
    </w:rPr>
  </w:style>
  <w:style w:type="character" w:customStyle="1" w:styleId="24">
    <w:name w:val="标题 2 字符"/>
    <w:basedOn w:val="20"/>
    <w:link w:val="3"/>
    <w:qFormat/>
    <w:uiPriority w:val="9"/>
    <w:rPr>
      <w:rFonts w:ascii="Arial" w:hAnsi="Arial" w:eastAsia="黑体" w:cs="Arial"/>
      <w:b/>
      <w:bCs/>
      <w:sz w:val="32"/>
      <w:szCs w:val="32"/>
    </w:rPr>
  </w:style>
  <w:style w:type="character" w:customStyle="1" w:styleId="25">
    <w:name w:val="批注文字 字符"/>
    <w:basedOn w:val="20"/>
    <w:link w:val="6"/>
    <w:qFormat/>
    <w:uiPriority w:val="0"/>
  </w:style>
  <w:style w:type="character" w:customStyle="1" w:styleId="26">
    <w:name w:val="批注主题 字符"/>
    <w:basedOn w:val="25"/>
    <w:link w:val="16"/>
    <w:qFormat/>
    <w:uiPriority w:val="99"/>
    <w:rPr>
      <w:b/>
      <w:bCs/>
    </w:rPr>
  </w:style>
  <w:style w:type="character" w:customStyle="1" w:styleId="27">
    <w:name w:val="纯文本 字符"/>
    <w:basedOn w:val="20"/>
    <w:link w:val="9"/>
    <w:qFormat/>
    <w:uiPriority w:val="0"/>
    <w:rPr>
      <w:rFonts w:ascii="宋体" w:hAnsi="Courier New" w:eastAsia="宋体" w:cs="宋体"/>
      <w:kern w:val="0"/>
      <w:sz w:val="21"/>
      <w:szCs w:val="21"/>
    </w:rPr>
  </w:style>
  <w:style w:type="character" w:customStyle="1" w:styleId="28">
    <w:name w:val="批注框文本 字符"/>
    <w:basedOn w:val="20"/>
    <w:link w:val="10"/>
    <w:qFormat/>
    <w:uiPriority w:val="99"/>
    <w:rPr>
      <w:sz w:val="18"/>
      <w:szCs w:val="18"/>
    </w:rPr>
  </w:style>
  <w:style w:type="character" w:customStyle="1" w:styleId="29">
    <w:name w:val="页脚 字符"/>
    <w:basedOn w:val="20"/>
    <w:link w:val="11"/>
    <w:qFormat/>
    <w:uiPriority w:val="99"/>
    <w:rPr>
      <w:sz w:val="18"/>
      <w:szCs w:val="18"/>
    </w:rPr>
  </w:style>
  <w:style w:type="character" w:customStyle="1" w:styleId="30">
    <w:name w:val="页眉 字符"/>
    <w:basedOn w:val="20"/>
    <w:link w:val="12"/>
    <w:qFormat/>
    <w:uiPriority w:val="99"/>
    <w:rPr>
      <w:sz w:val="18"/>
      <w:szCs w:val="18"/>
    </w:rPr>
  </w:style>
  <w:style w:type="character" w:customStyle="1" w:styleId="31">
    <w:name w:val="标题 字符"/>
    <w:basedOn w:val="20"/>
    <w:link w:val="15"/>
    <w:qFormat/>
    <w:uiPriority w:val="99"/>
    <w:rPr>
      <w:rFonts w:ascii="Cambria" w:hAnsi="Cambria" w:eastAsia="宋体" w:cs="Cambria"/>
      <w:b/>
      <w:bCs/>
      <w:sz w:val="32"/>
      <w:szCs w:val="32"/>
    </w:rPr>
  </w:style>
  <w:style w:type="paragraph" w:customStyle="1" w:styleId="32">
    <w:name w:val="列出段落1"/>
    <w:basedOn w:val="1"/>
    <w:link w:val="34"/>
    <w:qFormat/>
    <w:uiPriority w:val="99"/>
    <w:pPr>
      <w:ind w:firstLine="420" w:firstLineChars="200"/>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4">
    <w:name w:val="列出段落 Char"/>
    <w:link w:val="32"/>
    <w:qFormat/>
    <w:uiPriority w:val="34"/>
  </w:style>
  <w:style w:type="paragraph" w:customStyle="1" w:styleId="35">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6">
    <w:name w:val="列出段落11"/>
    <w:basedOn w:val="1"/>
    <w:link w:val="37"/>
    <w:qFormat/>
    <w:uiPriority w:val="99"/>
    <w:pPr>
      <w:ind w:firstLine="420" w:firstLineChars="200"/>
    </w:pPr>
    <w:rPr>
      <w:rFonts w:ascii="Times New Roman" w:hAnsi="Times New Roman" w:cs="Times New Roman"/>
      <w:kern w:val="0"/>
    </w:rPr>
  </w:style>
  <w:style w:type="character" w:customStyle="1" w:styleId="37">
    <w:name w:val="List Paragraph Char"/>
    <w:link w:val="36"/>
    <w:qFormat/>
    <w:uiPriority w:val="99"/>
    <w:rPr>
      <w:rFonts w:ascii="Times New Roman" w:hAnsi="Times New Roman" w:eastAsia="宋体" w:cs="Times New Roman"/>
      <w:sz w:val="21"/>
      <w:szCs w:val="21"/>
    </w:rPr>
  </w:style>
  <w:style w:type="character" w:customStyle="1" w:styleId="38">
    <w:name w:val="font31"/>
    <w:qFormat/>
    <w:uiPriority w:val="0"/>
    <w:rPr>
      <w:rFonts w:ascii="宋体" w:hAnsi="宋体" w:eastAsia="宋体" w:cs="宋体"/>
      <w:color w:val="000000"/>
      <w:sz w:val="24"/>
      <w:szCs w:val="24"/>
      <w:u w:val="none"/>
    </w:rPr>
  </w:style>
  <w:style w:type="character" w:customStyle="1" w:styleId="39">
    <w:name w:val="font11"/>
    <w:qFormat/>
    <w:uiPriority w:val="0"/>
    <w:rPr>
      <w:rFonts w:ascii="宋体" w:hAnsi="宋体" w:eastAsia="宋体" w:cs="宋体"/>
      <w:color w:val="000000"/>
      <w:sz w:val="21"/>
      <w:szCs w:val="21"/>
      <w:u w:val="none"/>
    </w:rPr>
  </w:style>
  <w:style w:type="character" w:customStyle="1" w:styleId="40">
    <w:name w:val="font01"/>
    <w:qFormat/>
    <w:uiPriority w:val="0"/>
    <w:rPr>
      <w:rFonts w:ascii="Times New Roman" w:hAnsi="Times New Roman" w:cs="Times New Roman"/>
      <w:color w:val="000000"/>
      <w:sz w:val="21"/>
      <w:szCs w:val="21"/>
      <w:u w:val="none"/>
    </w:rPr>
  </w:style>
  <w:style w:type="paragraph" w:customStyle="1" w:styleId="41">
    <w:name w:val="列表段落1"/>
    <w:basedOn w:val="1"/>
    <w:link w:val="42"/>
    <w:qFormat/>
    <w:uiPriority w:val="99"/>
    <w:pPr>
      <w:ind w:firstLine="420" w:firstLineChars="200"/>
    </w:pPr>
  </w:style>
  <w:style w:type="character" w:customStyle="1" w:styleId="42">
    <w:name w:val="列表段落 字符"/>
    <w:link w:val="41"/>
    <w:qFormat/>
    <w:uiPriority w:val="34"/>
    <w:rPr>
      <w:rFonts w:cs="Calibri"/>
      <w:kern w:val="2"/>
      <w:sz w:val="21"/>
      <w:szCs w:val="21"/>
    </w:rPr>
  </w:style>
  <w:style w:type="paragraph" w:customStyle="1" w:styleId="43">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4">
    <w:name w:val="font41"/>
    <w:basedOn w:val="20"/>
    <w:qFormat/>
    <w:uiPriority w:val="0"/>
    <w:rPr>
      <w:rFonts w:hint="eastAsia" w:ascii="宋体" w:hAnsi="宋体" w:eastAsia="宋体" w:cs="宋体"/>
      <w:color w:val="000000"/>
      <w:sz w:val="20"/>
      <w:szCs w:val="20"/>
      <w:u w:val="none"/>
    </w:rPr>
  </w:style>
  <w:style w:type="character" w:customStyle="1" w:styleId="45">
    <w:name w:val="font51"/>
    <w:basedOn w:val="20"/>
    <w:qFormat/>
    <w:uiPriority w:val="0"/>
    <w:rPr>
      <w:rFonts w:hint="eastAsia" w:ascii="宋体" w:hAnsi="宋体" w:eastAsia="宋体" w:cs="宋体"/>
      <w:color w:val="000000"/>
      <w:sz w:val="24"/>
      <w:szCs w:val="24"/>
      <w:u w:val="none"/>
    </w:rPr>
  </w:style>
  <w:style w:type="paragraph" w:customStyle="1" w:styleId="46">
    <w:name w:val="列表段落2"/>
    <w:basedOn w:val="1"/>
    <w:qFormat/>
    <w:uiPriority w:val="99"/>
    <w:pPr>
      <w:ind w:firstLine="420" w:firstLineChars="200"/>
    </w:pPr>
  </w:style>
  <w:style w:type="paragraph" w:customStyle="1" w:styleId="47">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8">
    <w:name w:val="列表段落3"/>
    <w:basedOn w:val="1"/>
    <w:qFormat/>
    <w:uiPriority w:val="99"/>
    <w:pPr>
      <w:ind w:firstLine="420" w:firstLineChars="200"/>
    </w:pPr>
  </w:style>
  <w:style w:type="paragraph" w:customStyle="1" w:styleId="49">
    <w:name w:val="列表段落4"/>
    <w:basedOn w:val="1"/>
    <w:qFormat/>
    <w:uiPriority w:val="99"/>
    <w:pPr>
      <w:ind w:firstLine="420" w:firstLineChars="200"/>
    </w:pPr>
  </w:style>
  <w:style w:type="paragraph" w:customStyle="1" w:styleId="50">
    <w:name w:val="列表段落5"/>
    <w:basedOn w:val="1"/>
    <w:qFormat/>
    <w:uiPriority w:val="99"/>
    <w:pPr>
      <w:ind w:firstLine="420" w:firstLineChars="200"/>
    </w:pPr>
  </w:style>
  <w:style w:type="paragraph" w:customStyle="1" w:styleId="51">
    <w:name w:val="列表段落6"/>
    <w:basedOn w:val="1"/>
    <w:qFormat/>
    <w:uiPriority w:val="99"/>
    <w:pPr>
      <w:ind w:firstLine="420" w:firstLineChars="200"/>
    </w:pPr>
  </w:style>
  <w:style w:type="paragraph" w:customStyle="1" w:styleId="52">
    <w:name w:val="列表段落7"/>
    <w:basedOn w:val="1"/>
    <w:qFormat/>
    <w:uiPriority w:val="99"/>
    <w:pPr>
      <w:ind w:firstLine="420" w:firstLineChars="200"/>
    </w:pPr>
  </w:style>
  <w:style w:type="paragraph" w:customStyle="1" w:styleId="53">
    <w:name w:val="列表段落8"/>
    <w:basedOn w:val="1"/>
    <w:qFormat/>
    <w:uiPriority w:val="99"/>
    <w:pPr>
      <w:ind w:firstLine="420" w:firstLineChars="200"/>
    </w:pPr>
  </w:style>
  <w:style w:type="paragraph" w:customStyle="1" w:styleId="54">
    <w:name w:val="列表段落9"/>
    <w:basedOn w:val="1"/>
    <w:qFormat/>
    <w:uiPriority w:val="99"/>
    <w:pPr>
      <w:ind w:firstLine="420" w:firstLineChars="200"/>
    </w:pPr>
  </w:style>
  <w:style w:type="character" w:customStyle="1" w:styleId="55">
    <w:name w:val="纯文本 Char1"/>
    <w:qFormat/>
    <w:uiPriority w:val="0"/>
    <w:rPr>
      <w:rFonts w:ascii="宋体" w:hAnsi="Courier New" w:eastAsia="宋体" w:cs="Times New Roman"/>
      <w:kern w:val="0"/>
      <w:sz w:val="20"/>
      <w:szCs w:val="21"/>
    </w:rPr>
  </w:style>
  <w:style w:type="paragraph" w:styleId="56">
    <w:name w:val="List Paragraph"/>
    <w:basedOn w:val="1"/>
    <w:link w:val="67"/>
    <w:qFormat/>
    <w:uiPriority w:val="34"/>
    <w:pPr>
      <w:ind w:firstLine="420" w:firstLineChars="200"/>
    </w:pPr>
  </w:style>
  <w:style w:type="paragraph" w:customStyle="1" w:styleId="5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_Style 116"/>
    <w:basedOn w:val="1"/>
    <w:next w:val="56"/>
    <w:qFormat/>
    <w:uiPriority w:val="0"/>
    <w:pPr>
      <w:ind w:firstLine="420" w:firstLineChars="200"/>
    </w:pPr>
    <w:rPr>
      <w:rFonts w:ascii="Times New Roman" w:hAnsi="Times New Roman" w:cs="Times New Roman"/>
      <w:kern w:val="0"/>
      <w:sz w:val="20"/>
      <w:szCs w:val="20"/>
    </w:rPr>
  </w:style>
  <w:style w:type="character" w:customStyle="1" w:styleId="67">
    <w:name w:val="列表段落 字符1"/>
    <w:link w:val="56"/>
    <w:qFormat/>
    <w:uiPriority w:val="34"/>
    <w:rPr>
      <w:rFonts w:ascii="Calibri" w:hAnsi="Calibri" w:cs="Calibri"/>
      <w:kern w:val="2"/>
      <w:sz w:val="21"/>
      <w:szCs w:val="21"/>
    </w:rPr>
  </w:style>
  <w:style w:type="paragraph" w:customStyle="1" w:styleId="68">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修订1"/>
    <w:qFormat/>
    <w:uiPriority w:val="99"/>
    <w:rPr>
      <w:rFonts w:ascii="Calibri" w:hAnsi="Calibri" w:eastAsia="宋体" w:cs="Calibri"/>
      <w:kern w:val="2"/>
      <w:sz w:val="21"/>
      <w:szCs w:val="21"/>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列出段落2"/>
    <w:basedOn w:val="77"/>
    <w:qFormat/>
    <w:uiPriority w:val="0"/>
    <w:pPr>
      <w:ind w:firstLine="420" w:firstLineChars="200"/>
    </w:pPr>
  </w:style>
  <w:style w:type="paragraph" w:customStyle="1" w:styleId="77">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_Style 24"/>
    <w:basedOn w:val="1"/>
    <w:next w:val="56"/>
    <w:qFormat/>
    <w:uiPriority w:val="34"/>
    <w:pPr>
      <w:ind w:firstLine="420" w:firstLineChars="200"/>
    </w:pPr>
    <w:rPr>
      <w:szCs w:val="22"/>
    </w:rPr>
  </w:style>
  <w:style w:type="character" w:customStyle="1" w:styleId="82">
    <w:name w:val="NormalCharacter"/>
    <w:qFormat/>
    <w:uiPriority w:val="0"/>
  </w:style>
  <w:style w:type="paragraph" w:customStyle="1" w:styleId="83">
    <w:name w:val="UserStyle_0"/>
    <w:basedOn w:val="84"/>
    <w:qFormat/>
    <w:uiPriority w:val="0"/>
    <w:pPr>
      <w:spacing w:line="560" w:lineRule="exact"/>
      <w:ind w:firstLine="561"/>
    </w:pPr>
    <w:rPr>
      <w:rFonts w:eastAsia="仿宋_GB2312"/>
      <w:sz w:val="28"/>
    </w:rPr>
  </w:style>
  <w:style w:type="paragraph" w:customStyle="1" w:styleId="84">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85">
    <w:name w:val="Table Paragraph"/>
    <w:basedOn w:val="1"/>
    <w:qFormat/>
    <w:uiPriority w:val="0"/>
    <w:rPr>
      <w:rFonts w:cs="宋体"/>
    </w:rPr>
  </w:style>
  <w:style w:type="paragraph" w:customStyle="1" w:styleId="86">
    <w:name w:val="修订2"/>
    <w:hidden/>
    <w:unhideWhenUsed/>
    <w:qFormat/>
    <w:uiPriority w:val="99"/>
    <w:rPr>
      <w:rFonts w:ascii="Calibri" w:hAnsi="Calibri" w:eastAsia="宋体" w:cs="Calibri"/>
      <w:kern w:val="2"/>
      <w:sz w:val="21"/>
      <w:szCs w:val="21"/>
      <w:lang w:val="en-US" w:eastAsia="zh-CN" w:bidi="ar-SA"/>
    </w:rPr>
  </w:style>
  <w:style w:type="paragraph" w:customStyle="1" w:styleId="87">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4493</Words>
  <Characters>5078</Characters>
  <Lines>423</Lines>
  <Paragraphs>598</Paragraphs>
  <TotalTime>12</TotalTime>
  <ScaleCrop>false</ScaleCrop>
  <LinksUpToDate>false</LinksUpToDate>
  <CharactersWithSpaces>8973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Administrator</cp:lastModifiedBy>
  <cp:lastPrinted>2019-08-26T04:14:00Z</cp:lastPrinted>
  <dcterms:modified xsi:type="dcterms:W3CDTF">2025-07-15T08:11:38Z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3492be4cd88147479ee14274c26144d9_23</vt:lpwstr>
  </property>
  <property fmtid="{D5CDD505-2E9C-101B-9397-08002B2CF9AE}" pid="4" name="KSOTemplateDocerSaveRecord">
    <vt:lpwstr>eyJoZGlkIjoiMjBiMzM3MzE3ZjRkN2VmNDQ5NmMzZDdjMmIwMDZkZGIiLCJ1c2VySWQiOiIyNzgxOTkwNjUifQ==</vt:lpwstr>
  </property>
</Properties>
</file>