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100" w:after="90" w:line="560" w:lineRule="exact"/>
        <w:jc w:val="center"/>
        <w:textAlignment w:val="auto"/>
        <w:rPr>
          <w:rFonts w:hint="eastAsia" w:ascii="宋体" w:hAnsi="宋体" w:eastAsia="华文中宋"/>
          <w:color w:val="auto"/>
          <w:sz w:val="24"/>
          <w:szCs w:val="24"/>
          <w:highlight w:val="none"/>
          <w:lang w:eastAsia="zh-CN"/>
        </w:rPr>
      </w:pPr>
      <w:bookmarkStart w:id="0" w:name="_Toc491341156"/>
      <w:bookmarkStart w:id="1" w:name="_Toc30476634"/>
      <w:bookmarkStart w:id="2" w:name="_Toc27840477"/>
      <w:r>
        <w:rPr>
          <w:rFonts w:hint="eastAsia" w:ascii="华文中宋" w:hAnsi="华文中宋" w:eastAsia="华文中宋"/>
          <w:color w:val="auto"/>
          <w:sz w:val="36"/>
          <w:szCs w:val="36"/>
          <w:highlight w:val="none"/>
          <w:lang w:eastAsia="zh-CN"/>
        </w:rPr>
        <w:t>采购需求</w:t>
      </w:r>
      <w:r>
        <w:rPr>
          <w:rFonts w:hint="eastAsia" w:ascii="华文中宋" w:hAnsi="华文中宋" w:eastAsia="华文中宋"/>
          <w:color w:val="auto"/>
          <w:sz w:val="36"/>
          <w:szCs w:val="36"/>
          <w:highlight w:val="none"/>
          <w:lang w:val="en-US" w:eastAsia="zh-CN"/>
        </w:rPr>
        <w:t>书</w:t>
      </w:r>
      <w:r>
        <w:rPr>
          <w:rFonts w:hint="eastAsia" w:ascii="华文中宋" w:hAnsi="华文中宋" w:eastAsia="华文中宋"/>
          <w:color w:val="auto"/>
          <w:sz w:val="36"/>
          <w:szCs w:val="36"/>
          <w:highlight w:val="none"/>
          <w:lang w:eastAsia="zh-CN"/>
        </w:rPr>
        <w:t>（</w:t>
      </w:r>
      <w:r>
        <w:rPr>
          <w:rFonts w:hint="eastAsia" w:ascii="华文中宋" w:hAnsi="华文中宋" w:eastAsia="华文中宋"/>
          <w:color w:val="auto"/>
          <w:sz w:val="36"/>
          <w:szCs w:val="36"/>
          <w:highlight w:val="none"/>
          <w:lang w:val="en-US" w:eastAsia="zh-CN"/>
        </w:rPr>
        <w:t>服务类</w:t>
      </w:r>
      <w:r>
        <w:rPr>
          <w:rFonts w:hint="eastAsia" w:ascii="华文中宋" w:hAnsi="华文中宋" w:eastAsia="华文中宋"/>
          <w:color w:val="auto"/>
          <w:sz w:val="36"/>
          <w:szCs w:val="36"/>
          <w:highlight w:val="none"/>
          <w:lang w:eastAsia="zh-CN"/>
        </w:rPr>
        <w:t>）</w:t>
      </w:r>
    </w:p>
    <w:bookmarkEnd w:id="0"/>
    <w:bookmarkEnd w:id="1"/>
    <w:bookmarkEnd w:id="2"/>
    <w:p>
      <w:pPr>
        <w:keepNext w:val="0"/>
        <w:keepLines w:val="0"/>
        <w:pageBreakBefore w:val="0"/>
        <w:widowControl w:val="0"/>
        <w:tabs>
          <w:tab w:val="left" w:pos="425"/>
        </w:tabs>
        <w:kinsoku/>
        <w:wordWrap/>
        <w:overflowPunct/>
        <w:topLinePunct w:val="0"/>
        <w:autoSpaceDE/>
        <w:autoSpaceDN/>
        <w:bidi w:val="0"/>
        <w:adjustRightInd/>
        <w:snapToGrid/>
        <w:spacing w:line="520" w:lineRule="exact"/>
        <w:ind w:left="1054" w:hanging="1054" w:hangingChars="500"/>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采购需求</w:t>
      </w:r>
      <w:r>
        <w:rPr>
          <w:rFonts w:hint="eastAsia" w:ascii="宋体" w:hAnsi="宋体" w:eastAsia="宋体" w:cs="宋体"/>
          <w:b w:val="0"/>
          <w:bCs w:val="0"/>
          <w:color w:val="auto"/>
          <w:sz w:val="21"/>
          <w:szCs w:val="21"/>
          <w:highlight w:val="none"/>
        </w:rPr>
        <w:t>》中凡标有“★”条款为实质性条款，</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必须完全</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这些要求，若有一项未</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或不满足，评标委员会将对其投标文件作无效投标处理。</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采购需求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rPr>
        <w:t>凡标注有“▲”号参数为重要条款，</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需要逐条</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，如不满足要求将可能影响评分。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一、项目背景</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Fonts w:hint="eastAsia" w:ascii="宋体" w:hAnsi="宋体" w:cs="宋体"/>
          <w:b/>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近期检查发现旧二大队平房小院内地面发生塌陷，产生地下溶洞，可能影响周围建筑结构、地面承载强度，存在安全隐患。为保障资产安全，拟对旧二大队平房小院内地下溶洞进行勘察。</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二、项目概况</w:t>
      </w:r>
    </w:p>
    <w:p>
      <w:pPr>
        <w:keepNext w:val="0"/>
        <w:keepLines w:val="0"/>
        <w:pageBreakBefore w:val="0"/>
        <w:kinsoku/>
        <w:wordWrap/>
        <w:overflowPunct/>
        <w:topLinePunct w:val="0"/>
        <w:autoSpaceDE/>
        <w:autoSpaceDN/>
        <w:bidi w:val="0"/>
        <w:adjustRightInd/>
        <w:snapToGrid/>
        <w:spacing w:line="520" w:lineRule="exact"/>
        <w:ind w:firstLine="420" w:firstLineChars="200"/>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项目名称：</w:t>
      </w:r>
      <w:r>
        <w:rPr>
          <w:rFonts w:hint="eastAsia" w:ascii="宋体" w:hAnsi="宋体" w:cs="宋体"/>
          <w:sz w:val="21"/>
          <w:szCs w:val="21"/>
          <w:highlight w:val="none"/>
          <w:lang w:val="en-US" w:eastAsia="zh-CN"/>
        </w:rPr>
        <w:t>旧二大队房屋地质勘探服务项目</w:t>
      </w:r>
    </w:p>
    <w:p>
      <w:pPr>
        <w:keepNext w:val="0"/>
        <w:keepLines w:val="0"/>
        <w:pageBreakBefore w:val="0"/>
        <w:kinsoku/>
        <w:wordWrap/>
        <w:overflowPunct/>
        <w:topLinePunct w:val="0"/>
        <w:autoSpaceDE/>
        <w:autoSpaceDN/>
        <w:bidi w:val="0"/>
        <w:adjustRightInd/>
        <w:snapToGrid/>
        <w:spacing w:line="5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预算金额</w:t>
      </w:r>
      <w:r>
        <w:rPr>
          <w:rFonts w:hint="eastAsia" w:ascii="宋体" w:hAnsi="宋体" w:eastAsia="宋体" w:cs="宋体"/>
          <w:color w:val="000000"/>
          <w:sz w:val="21"/>
          <w:szCs w:val="21"/>
          <w:highlight w:val="none"/>
        </w:rPr>
        <w:t>：</w:t>
      </w:r>
      <w:r>
        <w:rPr>
          <w:rFonts w:hint="eastAsia" w:ascii="宋体" w:hAnsi="宋体" w:cs="宋体"/>
          <w:sz w:val="21"/>
          <w:szCs w:val="21"/>
          <w:highlight w:val="none"/>
          <w:lang w:val="en-US" w:eastAsia="zh-CN"/>
        </w:rPr>
        <w:t>30480</w:t>
      </w:r>
      <w:r>
        <w:rPr>
          <w:rFonts w:hint="eastAsia" w:ascii="宋体" w:hAnsi="宋体" w:eastAsia="宋体" w:cs="宋体"/>
          <w:color w:val="000000"/>
          <w:sz w:val="21"/>
          <w:szCs w:val="21"/>
          <w:highlight w:val="none"/>
        </w:rPr>
        <w:t>元</w:t>
      </w:r>
    </w:p>
    <w:p>
      <w:pPr>
        <w:keepNext w:val="0"/>
        <w:keepLines w:val="0"/>
        <w:pageBreakBefore w:val="0"/>
        <w:kinsoku/>
        <w:wordWrap/>
        <w:overflowPunct/>
        <w:topLinePunct w:val="0"/>
        <w:autoSpaceDE/>
        <w:autoSpaceDN/>
        <w:bidi w:val="0"/>
        <w:adjustRightInd/>
        <w:snapToGrid/>
        <w:spacing w:line="520" w:lineRule="exact"/>
        <w:ind w:firstLine="420" w:firstLineChars="200"/>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采购需求：</w:t>
      </w:r>
    </w:p>
    <w:tbl>
      <w:tblPr>
        <w:tblStyle w:val="1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10"/>
        <w:gridCol w:w="757"/>
        <w:gridCol w:w="254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80" w:type="dxa"/>
            <w:shd w:val="clear" w:color="auto" w:fill="EEECE1"/>
            <w:vAlign w:val="center"/>
          </w:tcPr>
          <w:p>
            <w:pPr>
              <w:keepNext w:val="0"/>
              <w:keepLines w:val="0"/>
              <w:pageBreakBefore w:val="0"/>
              <w:kinsoku/>
              <w:wordWrap/>
              <w:overflowPunct/>
              <w:topLinePunct w:val="0"/>
              <w:autoSpaceDE/>
              <w:autoSpaceDN/>
              <w:bidi w:val="0"/>
              <w:adjustRightInd/>
              <w:snapToGrid/>
              <w:spacing w:line="520" w:lineRule="exact"/>
              <w:jc w:val="center"/>
              <w:outlineLvl w:val="9"/>
              <w:rPr>
                <w:rFonts w:hint="eastAsia" w:hAnsi="宋体" w:eastAsia="宋体"/>
                <w:b/>
                <w:bCs/>
                <w:sz w:val="21"/>
                <w:szCs w:val="21"/>
                <w:highlight w:val="none"/>
                <w:lang w:val="en-US" w:eastAsia="zh-CN"/>
              </w:rPr>
            </w:pPr>
            <w:r>
              <w:rPr>
                <w:rFonts w:hint="eastAsia" w:hAnsi="宋体"/>
                <w:b/>
                <w:bCs/>
                <w:sz w:val="21"/>
                <w:szCs w:val="21"/>
                <w:highlight w:val="none"/>
                <w:lang w:val="en-US" w:eastAsia="zh-CN"/>
              </w:rPr>
              <w:t>序号</w:t>
            </w:r>
          </w:p>
        </w:tc>
        <w:tc>
          <w:tcPr>
            <w:tcW w:w="2310" w:type="dxa"/>
            <w:shd w:val="clear" w:color="auto" w:fill="EEECE1"/>
            <w:vAlign w:val="center"/>
          </w:tcPr>
          <w:p>
            <w:pPr>
              <w:keepNext w:val="0"/>
              <w:keepLines w:val="0"/>
              <w:pageBreakBefore w:val="0"/>
              <w:kinsoku/>
              <w:wordWrap/>
              <w:overflowPunct/>
              <w:topLinePunct w:val="0"/>
              <w:autoSpaceDE/>
              <w:autoSpaceDN/>
              <w:bidi w:val="0"/>
              <w:adjustRightInd/>
              <w:snapToGrid/>
              <w:spacing w:line="520" w:lineRule="exact"/>
              <w:jc w:val="center"/>
              <w:outlineLvl w:val="9"/>
              <w:rPr>
                <w:rFonts w:hAnsi="宋体"/>
                <w:b/>
                <w:bCs/>
                <w:sz w:val="21"/>
                <w:szCs w:val="21"/>
                <w:highlight w:val="none"/>
              </w:rPr>
            </w:pPr>
            <w:r>
              <w:rPr>
                <w:rFonts w:hint="eastAsia" w:hAnsi="宋体"/>
                <w:b/>
                <w:bCs/>
                <w:sz w:val="21"/>
                <w:szCs w:val="21"/>
                <w:highlight w:val="none"/>
              </w:rPr>
              <w:t>采购内容</w:t>
            </w:r>
          </w:p>
        </w:tc>
        <w:tc>
          <w:tcPr>
            <w:tcW w:w="757" w:type="dxa"/>
            <w:shd w:val="clear" w:color="auto" w:fill="EEECE1"/>
            <w:vAlign w:val="center"/>
          </w:tcPr>
          <w:p>
            <w:pPr>
              <w:keepNext w:val="0"/>
              <w:keepLines w:val="0"/>
              <w:pageBreakBefore w:val="0"/>
              <w:kinsoku/>
              <w:wordWrap/>
              <w:overflowPunct/>
              <w:topLinePunct w:val="0"/>
              <w:autoSpaceDE/>
              <w:autoSpaceDN/>
              <w:bidi w:val="0"/>
              <w:adjustRightInd/>
              <w:snapToGrid/>
              <w:spacing w:line="520" w:lineRule="exact"/>
              <w:jc w:val="center"/>
              <w:outlineLvl w:val="9"/>
              <w:rPr>
                <w:rFonts w:hAnsi="宋体"/>
                <w:b/>
                <w:bCs/>
                <w:sz w:val="21"/>
                <w:szCs w:val="21"/>
                <w:highlight w:val="none"/>
              </w:rPr>
            </w:pPr>
            <w:r>
              <w:rPr>
                <w:rFonts w:hint="eastAsia" w:hAnsi="宋体"/>
                <w:b/>
                <w:bCs/>
                <w:sz w:val="21"/>
                <w:szCs w:val="21"/>
                <w:highlight w:val="none"/>
              </w:rPr>
              <w:t>数量</w:t>
            </w:r>
          </w:p>
        </w:tc>
        <w:tc>
          <w:tcPr>
            <w:tcW w:w="2547" w:type="dxa"/>
            <w:shd w:val="clear" w:color="auto" w:fill="EEECE1"/>
            <w:vAlign w:val="center"/>
          </w:tcPr>
          <w:p>
            <w:pPr>
              <w:keepNext w:val="0"/>
              <w:keepLines w:val="0"/>
              <w:pageBreakBefore w:val="0"/>
              <w:widowControl/>
              <w:kinsoku/>
              <w:wordWrap/>
              <w:overflowPunct/>
              <w:topLinePunct w:val="0"/>
              <w:autoSpaceDE/>
              <w:autoSpaceDN/>
              <w:bidi w:val="0"/>
              <w:adjustRightInd/>
              <w:snapToGrid/>
              <w:spacing w:line="520" w:lineRule="exact"/>
              <w:jc w:val="center"/>
              <w:outlineLvl w:val="9"/>
              <w:rPr>
                <w:rFonts w:hint="eastAsia" w:hAnsi="宋体"/>
                <w:b/>
                <w:bCs/>
                <w:color w:val="auto"/>
                <w:sz w:val="21"/>
                <w:szCs w:val="21"/>
                <w:highlight w:val="none"/>
                <w:lang w:val="en-US" w:eastAsia="zh-CN"/>
              </w:rPr>
            </w:pPr>
            <w:r>
              <w:rPr>
                <w:rFonts w:hint="eastAsia" w:hAnsi="宋体" w:cs="宋体"/>
                <w:b/>
                <w:bCs/>
                <w:color w:val="auto"/>
                <w:sz w:val="21"/>
                <w:szCs w:val="21"/>
                <w:highlight w:val="none"/>
                <w:lang w:bidi="ar"/>
              </w:rPr>
              <w:t>技术规格、参数及要求</w:t>
            </w:r>
          </w:p>
        </w:tc>
        <w:tc>
          <w:tcPr>
            <w:tcW w:w="2225" w:type="dxa"/>
            <w:shd w:val="clear" w:color="auto" w:fill="EEECE1"/>
            <w:vAlign w:val="center"/>
          </w:tcPr>
          <w:p>
            <w:pPr>
              <w:keepNext w:val="0"/>
              <w:keepLines w:val="0"/>
              <w:pageBreakBefore w:val="0"/>
              <w:kinsoku/>
              <w:wordWrap/>
              <w:overflowPunct/>
              <w:topLinePunct w:val="0"/>
              <w:autoSpaceDE/>
              <w:autoSpaceDN/>
              <w:bidi w:val="0"/>
              <w:adjustRightInd/>
              <w:snapToGrid/>
              <w:spacing w:line="520" w:lineRule="exact"/>
              <w:jc w:val="center"/>
              <w:outlineLvl w:val="9"/>
              <w:rPr>
                <w:rFonts w:hint="default" w:hAnsi="宋体" w:eastAsia="宋体"/>
                <w:b/>
                <w:bCs/>
                <w:color w:val="auto"/>
                <w:sz w:val="21"/>
                <w:szCs w:val="21"/>
                <w:highlight w:val="none"/>
                <w:lang w:val="en-US" w:eastAsia="zh-CN"/>
              </w:rPr>
            </w:pPr>
            <w:r>
              <w:rPr>
                <w:rFonts w:hint="eastAsia" w:hAnsi="宋体"/>
                <w:b/>
                <w:bCs/>
                <w:color w:val="auto"/>
                <w:sz w:val="21"/>
                <w:szCs w:val="21"/>
                <w:highlight w:val="none"/>
                <w:lang w:val="en-US"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680" w:type="dxa"/>
            <w:vAlign w:val="center"/>
          </w:tcPr>
          <w:p>
            <w:pPr>
              <w:keepNext w:val="0"/>
              <w:keepLines w:val="0"/>
              <w:pageBreakBefore w:val="0"/>
              <w:kinsoku/>
              <w:wordWrap/>
              <w:overflowPunct/>
              <w:topLinePunct w:val="0"/>
              <w:autoSpaceDE/>
              <w:autoSpaceDN/>
              <w:bidi w:val="0"/>
              <w:adjustRightInd/>
              <w:snapToGrid/>
              <w:spacing w:line="520" w:lineRule="exact"/>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310" w:type="dxa"/>
            <w:vAlign w:val="center"/>
          </w:tcPr>
          <w:p>
            <w:pPr>
              <w:keepNext w:val="0"/>
              <w:keepLines w:val="0"/>
              <w:pageBreakBefore w:val="0"/>
              <w:kinsoku/>
              <w:wordWrap/>
              <w:overflowPunct/>
              <w:topLinePunct w:val="0"/>
              <w:autoSpaceDE/>
              <w:autoSpaceDN/>
              <w:bidi w:val="0"/>
              <w:adjustRightInd/>
              <w:snapToGrid/>
              <w:spacing w:line="520" w:lineRule="exact"/>
              <w:jc w:val="center"/>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旧二大队房屋地质勘探服务项目</w:t>
            </w:r>
          </w:p>
        </w:tc>
        <w:tc>
          <w:tcPr>
            <w:tcW w:w="757" w:type="dxa"/>
            <w:vAlign w:val="center"/>
          </w:tcPr>
          <w:p>
            <w:pPr>
              <w:keepNext w:val="0"/>
              <w:keepLines w:val="0"/>
              <w:pageBreakBefore w:val="0"/>
              <w:kinsoku/>
              <w:wordWrap/>
              <w:overflowPunct/>
              <w:topLinePunct w:val="0"/>
              <w:autoSpaceDE/>
              <w:autoSpaceDN/>
              <w:bidi w:val="0"/>
              <w:adjustRightInd/>
              <w:snapToGrid/>
              <w:spacing w:line="52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outlineLvl w:val="9"/>
              <w:rPr>
                <w:rFonts w:hint="eastAsia" w:ascii="宋体" w:hAnsi="宋体" w:eastAsia="宋体" w:cs="宋体"/>
                <w:highlight w:val="none"/>
                <w:lang w:val="en-US" w:eastAsia="zh-CN"/>
              </w:rPr>
            </w:pPr>
            <w:r>
              <w:rPr>
                <w:rFonts w:hint="eastAsia" w:ascii="宋体" w:hAnsi="宋体" w:eastAsia="宋体" w:cs="宋体"/>
                <w:sz w:val="21"/>
                <w:szCs w:val="21"/>
                <w:highlight w:val="none"/>
                <w:lang w:bidi="ar"/>
              </w:rPr>
              <w:t>详见</w:t>
            </w:r>
            <w:r>
              <w:rPr>
                <w:rFonts w:hint="eastAsia" w:ascii="宋体" w:hAnsi="宋体" w:eastAsia="宋体" w:cs="宋体"/>
                <w:sz w:val="21"/>
                <w:szCs w:val="21"/>
                <w:highlight w:val="none"/>
                <w:lang w:val="en-US" w:eastAsia="zh-CN" w:bidi="ar"/>
              </w:rPr>
              <w:t>采购需求“技术要求”</w:t>
            </w:r>
          </w:p>
        </w:tc>
        <w:tc>
          <w:tcPr>
            <w:tcW w:w="2225" w:type="dxa"/>
            <w:vAlign w:val="center"/>
          </w:tcPr>
          <w:p>
            <w:pPr>
              <w:pStyle w:val="4"/>
              <w:keepNext w:val="0"/>
              <w:keepLines w:val="0"/>
              <w:pageBreakBefore w:val="0"/>
              <w:kinsoku/>
              <w:wordWrap/>
              <w:overflowPunct/>
              <w:topLinePunct w:val="0"/>
              <w:autoSpaceDE/>
              <w:autoSpaceDN/>
              <w:bidi w:val="0"/>
              <w:adjustRightInd/>
              <w:snapToGrid/>
              <w:spacing w:line="520" w:lineRule="exact"/>
              <w:ind w:firstLine="0" w:firstLineChars="0"/>
              <w:jc w:val="center"/>
              <w:outlineLvl w:val="9"/>
              <w:rPr>
                <w:rFonts w:hint="default" w:ascii="宋体" w:hAnsi="宋体" w:eastAsia="宋体" w:cs="宋体"/>
                <w:highlight w:val="none"/>
                <w:lang w:val="en-US" w:eastAsia="zh-CN"/>
              </w:rPr>
            </w:pPr>
            <w:r>
              <w:rPr>
                <w:rFonts w:hint="eastAsia" w:ascii="宋体" w:hAnsi="宋体" w:cs="宋体"/>
                <w:highlight w:val="none"/>
                <w:lang w:val="en-US" w:eastAsia="zh-CN"/>
              </w:rPr>
              <w:t>30天</w:t>
            </w:r>
          </w:p>
        </w:tc>
      </w:tr>
    </w:tbl>
    <w:p>
      <w:pPr>
        <w:keepNext w:val="0"/>
        <w:keepLines w:val="0"/>
        <w:pageBreakBefore w:val="0"/>
        <w:tabs>
          <w:tab w:val="left" w:pos="425"/>
        </w:tabs>
        <w:kinsoku/>
        <w:wordWrap/>
        <w:overflowPunct/>
        <w:topLinePunct w:val="0"/>
        <w:autoSpaceDE/>
        <w:autoSpaceDN/>
        <w:bidi w:val="0"/>
        <w:adjustRightInd/>
        <w:snapToGrid/>
        <w:spacing w:line="520" w:lineRule="exact"/>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注：1．报价超出预算金额的列为无效报价处理。</w:t>
      </w:r>
    </w:p>
    <w:p>
      <w:pPr>
        <w:keepNext w:val="0"/>
        <w:keepLines w:val="0"/>
        <w:pageBreakBefore w:val="0"/>
        <w:tabs>
          <w:tab w:val="left" w:pos="425"/>
        </w:tabs>
        <w:kinsoku/>
        <w:wordWrap/>
        <w:overflowPunct/>
        <w:topLinePunct w:val="0"/>
        <w:autoSpaceDE/>
        <w:autoSpaceDN/>
        <w:bidi w:val="0"/>
        <w:adjustRightInd/>
        <w:snapToGrid/>
        <w:spacing w:line="520" w:lineRule="exact"/>
        <w:ind w:firstLine="422" w:firstLineChars="200"/>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2．</w:t>
      </w:r>
      <w:r>
        <w:rPr>
          <w:rStyle w:val="12"/>
          <w:rFonts w:hint="eastAsia" w:ascii="宋体" w:hAnsi="宋体" w:cs="宋体"/>
          <w:b/>
          <w:bCs/>
          <w:color w:val="000000"/>
          <w:szCs w:val="21"/>
          <w:highlight w:val="none"/>
          <w:lang w:val="zh-CN"/>
        </w:rPr>
        <w:t>供应商</w:t>
      </w:r>
      <w:r>
        <w:rPr>
          <w:rStyle w:val="12"/>
          <w:rFonts w:ascii="宋体" w:hAnsi="宋体" w:cs="宋体"/>
          <w:b/>
          <w:bCs/>
          <w:color w:val="000000"/>
          <w:szCs w:val="21"/>
          <w:highlight w:val="none"/>
          <w:lang w:val="zh-CN"/>
        </w:rPr>
        <w:t>必须对本项目的全部内容进行报价，如有缺漏，将导致报价无效。</w:t>
      </w:r>
    </w:p>
    <w:p>
      <w:pPr>
        <w:keepNext w:val="0"/>
        <w:keepLines w:val="0"/>
        <w:pageBreakBefore w:val="0"/>
        <w:tabs>
          <w:tab w:val="left" w:pos="425"/>
        </w:tabs>
        <w:kinsoku/>
        <w:wordWrap/>
        <w:overflowPunct/>
        <w:topLinePunct w:val="0"/>
        <w:autoSpaceDE/>
        <w:autoSpaceDN/>
        <w:bidi w:val="0"/>
        <w:adjustRightInd/>
        <w:snapToGrid/>
        <w:spacing w:line="520" w:lineRule="exact"/>
        <w:ind w:firstLine="422" w:firstLineChars="200"/>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3．报价应为人民币含税全包价，包括</w:t>
      </w:r>
      <w:r>
        <w:rPr>
          <w:rStyle w:val="12"/>
          <w:rFonts w:ascii="宋体" w:hAnsi="宋体" w:cs="宋体"/>
          <w:b/>
          <w:bCs/>
          <w:color w:val="000000"/>
          <w:szCs w:val="21"/>
          <w:highlight w:val="none"/>
        </w:rPr>
        <w:t>人工费、税金、</w:t>
      </w:r>
      <w:r>
        <w:rPr>
          <w:rStyle w:val="12"/>
          <w:rFonts w:ascii="宋体" w:hAnsi="宋体" w:cs="宋体"/>
          <w:b/>
          <w:bCs/>
          <w:color w:val="000000"/>
          <w:szCs w:val="21"/>
          <w:highlight w:val="none"/>
          <w:lang w:val="zh-CN"/>
        </w:rPr>
        <w:t>验收和履约过程可预见或不可预见的一切费用。</w:t>
      </w:r>
    </w:p>
    <w:p>
      <w:pPr>
        <w:pStyle w:val="13"/>
        <w:keepNext w:val="0"/>
        <w:keepLines w:val="0"/>
        <w:pageBreakBefore w:val="0"/>
        <w:kinsoku/>
        <w:wordWrap/>
        <w:overflowPunct/>
        <w:topLinePunct w:val="0"/>
        <w:autoSpaceDE/>
        <w:autoSpaceDN/>
        <w:bidi w:val="0"/>
        <w:adjustRightInd/>
        <w:snapToGrid/>
        <w:spacing w:line="520" w:lineRule="exact"/>
        <w:ind w:firstLine="422" w:firstLineChars="200"/>
        <w:outlineLvl w:val="9"/>
        <w:rPr>
          <w:rStyle w:val="12"/>
          <w:rFonts w:eastAsia="宋体" w:cs="宋体"/>
          <w:b/>
          <w:bCs/>
          <w:color w:val="000000"/>
          <w:kern w:val="2"/>
          <w:sz w:val="21"/>
          <w:szCs w:val="21"/>
          <w:highlight w:val="none"/>
          <w:lang w:val="zh-CN"/>
        </w:rPr>
      </w:pPr>
      <w:r>
        <w:rPr>
          <w:rStyle w:val="12"/>
          <w:rFonts w:eastAsia="宋体" w:cs="宋体"/>
          <w:b/>
          <w:bCs/>
          <w:color w:val="000000"/>
          <w:kern w:val="2"/>
          <w:sz w:val="21"/>
          <w:szCs w:val="21"/>
          <w:highlight w:val="none"/>
          <w:lang w:val="zh-CN"/>
        </w:rPr>
        <w:t>4. 本项目为一个整体，</w:t>
      </w:r>
      <w:r>
        <w:rPr>
          <w:rStyle w:val="12"/>
          <w:rFonts w:hint="eastAsia" w:eastAsia="宋体" w:cs="宋体"/>
          <w:b/>
          <w:bCs/>
          <w:color w:val="000000"/>
          <w:kern w:val="2"/>
          <w:sz w:val="21"/>
          <w:szCs w:val="21"/>
          <w:highlight w:val="none"/>
          <w:lang w:val="zh-CN"/>
        </w:rPr>
        <w:t>供应商</w:t>
      </w:r>
      <w:r>
        <w:rPr>
          <w:rStyle w:val="12"/>
          <w:rFonts w:eastAsia="宋体" w:cs="宋体"/>
          <w:b/>
          <w:bCs/>
          <w:color w:val="000000"/>
          <w:kern w:val="2"/>
          <w:sz w:val="21"/>
          <w:szCs w:val="21"/>
          <w:highlight w:val="none"/>
          <w:lang w:val="zh-CN"/>
        </w:rPr>
        <w:t>须对全部内容进行报价，不得分拆</w:t>
      </w:r>
      <w:r>
        <w:rPr>
          <w:rStyle w:val="12"/>
          <w:rFonts w:hint="eastAsia" w:eastAsia="宋体" w:cs="宋体"/>
          <w:b/>
          <w:bCs/>
          <w:color w:val="000000"/>
          <w:kern w:val="2"/>
          <w:sz w:val="21"/>
          <w:szCs w:val="21"/>
          <w:highlight w:val="none"/>
          <w:lang w:val="zh-CN"/>
        </w:rPr>
        <w:t>报价</w:t>
      </w:r>
      <w:r>
        <w:rPr>
          <w:rStyle w:val="12"/>
          <w:rFonts w:eastAsia="宋体" w:cs="宋体"/>
          <w:b/>
          <w:bCs/>
          <w:color w:val="000000"/>
          <w:kern w:val="2"/>
          <w:sz w:val="21"/>
          <w:szCs w:val="21"/>
          <w:highlight w:val="none"/>
          <w:lang w:val="zh-CN"/>
        </w:rPr>
        <w:t>。</w:t>
      </w:r>
    </w:p>
    <w:p>
      <w:pPr>
        <w:pStyle w:val="15"/>
        <w:keepNext w:val="0"/>
        <w:keepLines w:val="0"/>
        <w:pageBreakBefore w:val="0"/>
        <w:kinsoku/>
        <w:wordWrap/>
        <w:overflowPunct/>
        <w:topLinePunct w:val="0"/>
        <w:autoSpaceDE/>
        <w:autoSpaceDN/>
        <w:bidi w:val="0"/>
        <w:adjustRightInd/>
        <w:snapToGrid/>
        <w:spacing w:line="520" w:lineRule="exact"/>
        <w:ind w:firstLine="422" w:firstLineChars="200"/>
        <w:outlineLvl w:val="9"/>
        <w:rPr>
          <w:rStyle w:val="12"/>
          <w:rFonts w:ascii="宋体" w:hAnsi="宋体" w:eastAsia="宋体" w:cs="宋体"/>
          <w:b/>
          <w:bCs/>
          <w:color w:val="000000"/>
          <w:kern w:val="2"/>
          <w:sz w:val="21"/>
          <w:szCs w:val="21"/>
          <w:highlight w:val="none"/>
          <w:lang w:val="zh-CN" w:eastAsia="zh-CN" w:bidi="ar-SA"/>
        </w:rPr>
      </w:pPr>
      <w:r>
        <w:rPr>
          <w:rStyle w:val="12"/>
          <w:rFonts w:hint="eastAsia" w:ascii="宋体" w:hAnsi="宋体" w:eastAsia="宋体" w:cs="宋体"/>
          <w:b/>
          <w:bCs/>
          <w:color w:val="000000"/>
          <w:kern w:val="2"/>
          <w:sz w:val="21"/>
          <w:szCs w:val="21"/>
          <w:highlight w:val="none"/>
          <w:lang w:val="en-US" w:eastAsia="zh-CN" w:bidi="ar-SA"/>
        </w:rPr>
        <w:t>5</w:t>
      </w:r>
      <w:r>
        <w:rPr>
          <w:rStyle w:val="12"/>
          <w:rFonts w:hint="eastAsia" w:ascii="宋体" w:hAnsi="宋体" w:eastAsia="宋体" w:cs="宋体"/>
          <w:b/>
          <w:bCs/>
          <w:color w:val="000000"/>
          <w:kern w:val="2"/>
          <w:sz w:val="21"/>
          <w:szCs w:val="21"/>
          <w:highlight w:val="none"/>
          <w:lang w:val="zh-CN" w:eastAsia="zh-CN" w:bidi="ar-SA"/>
        </w:rPr>
        <w:t>.本项目不接受联合体响应。</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三、供应商资质要求</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（五）参加本采购活动前三年内，在经营活动中没有重大违法记录；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（六）法律、行政法规规定的其他条件。</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Style w:val="12"/>
          <w:rFonts w:hint="eastAsia" w:eastAsia="宋体" w:cs="宋体"/>
          <w:b/>
          <w:bCs/>
          <w:color w:val="000000"/>
          <w:kern w:val="2"/>
          <w:sz w:val="21"/>
          <w:szCs w:val="21"/>
          <w:highlight w:val="none"/>
          <w:u w:val="none"/>
          <w:lang w:val="zh-CN"/>
        </w:rPr>
      </w:pPr>
      <w:r>
        <w:rPr>
          <w:rFonts w:hint="eastAsia" w:ascii="宋体" w:hAnsi="宋体" w:eastAsia="宋体" w:cs="宋体"/>
          <w:szCs w:val="21"/>
          <w:highlight w:val="none"/>
          <w:u w:val="none"/>
          <w:lang w:val="en-US" w:eastAsia="zh-CN"/>
        </w:rPr>
        <w:t>（七）报名参加本次采购服务的公司必须具备工程勘察专业类（岩土工程）乙级以上资质证书。</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四、技术要求</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（一）</w:t>
      </w:r>
      <w:r>
        <w:rPr>
          <w:rFonts w:hint="eastAsia" w:ascii="宋体" w:hAnsi="宋体" w:cs="宋体"/>
          <w:b/>
          <w:bCs/>
          <w:kern w:val="2"/>
          <w:sz w:val="21"/>
          <w:szCs w:val="21"/>
          <w:highlight w:val="none"/>
          <w:lang w:val="en-US" w:eastAsia="zh-CN" w:bidi="ar-SA"/>
        </w:rPr>
        <w:t>服务</w:t>
      </w:r>
      <w:r>
        <w:rPr>
          <w:rFonts w:hint="eastAsia" w:ascii="宋体" w:hAnsi="宋体" w:eastAsia="宋体" w:cs="宋体"/>
          <w:b/>
          <w:bCs/>
          <w:kern w:val="2"/>
          <w:sz w:val="21"/>
          <w:szCs w:val="21"/>
          <w:highlight w:val="none"/>
          <w:lang w:val="en-US" w:eastAsia="zh-CN" w:bidi="ar-SA"/>
        </w:rPr>
        <w:t>范围</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outlineLvl w:val="9"/>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通过地质岩土工程勘察，查明地面塌陷墙处土层分布、土层力学性能、地下溶洞填土力学参数，地下水位情况，场地现状标高和地形测绘等。</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(二)服务</w:t>
      </w:r>
      <w:r>
        <w:rPr>
          <w:rFonts w:hint="eastAsia" w:ascii="宋体" w:hAnsi="宋体" w:eastAsia="宋体" w:cs="宋体"/>
          <w:b/>
          <w:bCs/>
          <w:kern w:val="2"/>
          <w:sz w:val="21"/>
          <w:szCs w:val="21"/>
          <w:highlight w:val="none"/>
          <w:lang w:val="en-US" w:eastAsia="zh-CN" w:bidi="ar-SA"/>
        </w:rPr>
        <w:t>要求</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（1）勘察人应按按照国家、工程所在地省、市建设主管部门颁发的建设工程管理法律、法规、技术规范</w:t>
      </w:r>
      <w:r>
        <w:rPr>
          <w:rFonts w:hint="eastAsia" w:ascii="宋体" w:hAnsi="宋体" w:cs="宋体"/>
          <w:kern w:val="2"/>
          <w:sz w:val="21"/>
          <w:szCs w:val="21"/>
          <w:highlight w:val="none"/>
          <w:lang w:val="en-US" w:eastAsia="zh-CN" w:bidi="ar-SA"/>
        </w:rPr>
        <w:t>（《岩土工程勘探规范》GB50021）</w:t>
      </w:r>
      <w:r>
        <w:rPr>
          <w:rFonts w:hint="eastAsia" w:ascii="宋体" w:hAnsi="宋体" w:eastAsia="宋体" w:cs="宋体"/>
          <w:kern w:val="2"/>
          <w:sz w:val="21"/>
          <w:szCs w:val="21"/>
          <w:highlight w:val="none"/>
          <w:lang w:val="en-US" w:eastAsia="zh-CN" w:bidi="ar-SA"/>
        </w:rPr>
        <w:t>、标准进行</w:t>
      </w:r>
      <w:r>
        <w:rPr>
          <w:rFonts w:hint="eastAsia" w:ascii="宋体" w:hAnsi="宋体" w:cs="宋体"/>
          <w:kern w:val="2"/>
          <w:sz w:val="21"/>
          <w:szCs w:val="21"/>
          <w:highlight w:val="none"/>
          <w:lang w:val="en-US" w:eastAsia="zh-CN" w:bidi="ar-SA"/>
        </w:rPr>
        <w:t>勘探</w:t>
      </w:r>
      <w:r>
        <w:rPr>
          <w:rFonts w:hint="eastAsia" w:ascii="宋体" w:hAnsi="宋体" w:eastAsia="宋体" w:cs="宋体"/>
          <w:kern w:val="2"/>
          <w:sz w:val="21"/>
          <w:szCs w:val="21"/>
          <w:highlight w:val="none"/>
          <w:lang w:val="en-US" w:eastAsia="zh-CN" w:bidi="ar-SA"/>
        </w:rPr>
        <w:t>。</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（2）进度要求：合同签订后</w:t>
      </w:r>
      <w:r>
        <w:rPr>
          <w:rFonts w:hint="eastAsia" w:ascii="宋体" w:hAnsi="宋体" w:cs="宋体"/>
          <w:kern w:val="2"/>
          <w:sz w:val="21"/>
          <w:szCs w:val="21"/>
          <w:highlight w:val="none"/>
          <w:lang w:val="en-US" w:eastAsia="zh-CN" w:bidi="ar-SA"/>
        </w:rPr>
        <w:t>7</w:t>
      </w:r>
      <w:r>
        <w:rPr>
          <w:rFonts w:hint="eastAsia" w:ascii="宋体" w:hAnsi="宋体" w:eastAsia="宋体" w:cs="宋体"/>
          <w:kern w:val="2"/>
          <w:sz w:val="21"/>
          <w:szCs w:val="21"/>
          <w:highlight w:val="none"/>
          <w:lang w:val="en-US" w:eastAsia="zh-CN" w:bidi="ar-SA"/>
        </w:rPr>
        <w:t>个工作日内完成外业勘探，</w:t>
      </w: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个工作日出具初勘报告，</w:t>
      </w:r>
      <w:r>
        <w:rPr>
          <w:rFonts w:hint="eastAsia" w:ascii="宋体" w:hAnsi="宋体" w:cs="宋体"/>
          <w:kern w:val="2"/>
          <w:sz w:val="21"/>
          <w:szCs w:val="21"/>
          <w:highlight w:val="none"/>
          <w:lang w:val="en-US" w:eastAsia="zh-CN" w:bidi="ar-SA"/>
        </w:rPr>
        <w:t>15</w:t>
      </w:r>
      <w:r>
        <w:rPr>
          <w:rFonts w:hint="eastAsia" w:ascii="宋体" w:hAnsi="宋体" w:eastAsia="宋体" w:cs="宋体"/>
          <w:kern w:val="2"/>
          <w:sz w:val="21"/>
          <w:szCs w:val="21"/>
          <w:highlight w:val="none"/>
          <w:lang w:val="en-US" w:eastAsia="zh-CN" w:bidi="ar-SA"/>
        </w:rPr>
        <w:t>个工作日出具岩土工程详细勘察报告。</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2"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（三）服务</w:t>
      </w:r>
      <w:r>
        <w:rPr>
          <w:rFonts w:hint="eastAsia" w:ascii="宋体" w:hAnsi="宋体" w:eastAsia="宋体" w:cs="宋体"/>
          <w:b/>
          <w:bCs/>
          <w:kern w:val="2"/>
          <w:sz w:val="21"/>
          <w:szCs w:val="21"/>
          <w:highlight w:val="none"/>
          <w:lang w:val="en-US" w:eastAsia="zh-CN" w:bidi="ar-SA"/>
        </w:rPr>
        <w:t>人员要求：</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执业人员至少设置两人：一名物探工程师，一名钻探技术员。</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四</w:t>
      </w:r>
      <w:r>
        <w:rPr>
          <w:rFonts w:hint="eastAsia" w:ascii="宋体" w:hAnsi="宋体" w:eastAsia="宋体" w:cs="宋体"/>
          <w:b/>
          <w:bCs/>
          <w:kern w:val="2"/>
          <w:sz w:val="21"/>
          <w:szCs w:val="21"/>
          <w:highlight w:val="none"/>
          <w:lang w:val="en-US" w:eastAsia="zh-CN" w:bidi="ar-SA"/>
        </w:rPr>
        <w:t>）其他要求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（1）钻孔终孔后24小时内进行封孔质量检查；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outlineLvl w:val="9"/>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（2）物探数据反演结果需经至少两种不同软件验证。</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outlineLvl w:val="9"/>
        <w:rPr>
          <w:rFonts w:hint="eastAsia" w:ascii="宋体" w:hAnsi="宋体" w:eastAsia="宋体" w:cs="宋体"/>
          <w:b w:val="0"/>
          <w:bCs w:val="0"/>
          <w:kern w:val="2"/>
          <w:sz w:val="21"/>
          <w:szCs w:val="21"/>
          <w:highlight w:val="none"/>
          <w:lang w:val="en-US" w:eastAsia="zh-CN" w:bidi="ar-SA"/>
        </w:rPr>
      </w:pPr>
      <w:r>
        <w:rPr>
          <w:rFonts w:hint="eastAsia" w:ascii="黑体" w:hAnsi="黑体" w:eastAsia="黑体" w:cs="黑体"/>
          <w:b w:val="0"/>
          <w:bCs/>
          <w:color w:val="auto"/>
          <w:kern w:val="2"/>
          <w:sz w:val="28"/>
          <w:szCs w:val="28"/>
          <w:highlight w:val="none"/>
          <w:lang w:val="en-US" w:eastAsia="zh-CN" w:bidi="ar-SA"/>
        </w:rPr>
        <w:t>五、商务要求</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（一）合同履行期限、服务地点：</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合同履行期限：</w:t>
      </w:r>
      <w:r>
        <w:rPr>
          <w:rFonts w:hint="eastAsia" w:ascii="宋体" w:hAnsi="宋体" w:cs="宋体"/>
          <w:b w:val="0"/>
          <w:bCs w:val="0"/>
          <w:kern w:val="2"/>
          <w:sz w:val="21"/>
          <w:szCs w:val="21"/>
          <w:highlight w:val="none"/>
          <w:lang w:val="en-US" w:eastAsia="zh-CN" w:bidi="ar-SA"/>
        </w:rPr>
        <w:t>30天</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服务地点：</w:t>
      </w:r>
      <w:r>
        <w:rPr>
          <w:rFonts w:hint="eastAsia" w:ascii="宋体" w:hAnsi="宋体"/>
          <w:color w:val="auto"/>
          <w:sz w:val="21"/>
          <w:szCs w:val="21"/>
          <w:highlight w:val="none"/>
          <w:lang w:val="en-US" w:eastAsia="zh-CN"/>
        </w:rPr>
        <w:t>广东省乐昌市人民北路55号</w:t>
      </w:r>
    </w:p>
    <w:p>
      <w:pPr>
        <w:pStyle w:val="2"/>
        <w:keepNext w:val="0"/>
        <w:keepLines w:val="0"/>
        <w:pageBreakBefore w:val="0"/>
        <w:numPr>
          <w:ilvl w:val="0"/>
          <w:numId w:val="1"/>
        </w:numPr>
        <w:kinsoku/>
        <w:wordWrap/>
        <w:overflowPunct/>
        <w:topLinePunct w:val="0"/>
        <w:autoSpaceDE/>
        <w:autoSpaceDN/>
        <w:bidi w:val="0"/>
        <w:adjustRightInd/>
        <w:snapToGrid/>
        <w:spacing w:line="520" w:lineRule="exact"/>
        <w:ind w:firstLine="422" w:firstLineChars="20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验收要求：</w:t>
      </w:r>
    </w:p>
    <w:p>
      <w:pPr>
        <w:pStyle w:val="2"/>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rPr>
          <w:rFonts w:hint="default" w:ascii="宋体" w:hAnsi="宋体" w:eastAsia="宋体" w:cs="宋体"/>
          <w:b/>
          <w:bCs/>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工程验收需满足《地质勘探钻孔和取样方法》（GB/T50130-2005）。提交的成果文件包含勘探报告和原始数据。</w:t>
      </w:r>
    </w:p>
    <w:p>
      <w:pPr>
        <w:pStyle w:val="2"/>
        <w:keepNext w:val="0"/>
        <w:keepLines w:val="0"/>
        <w:pageBreakBefore w:val="0"/>
        <w:kinsoku/>
        <w:wordWrap/>
        <w:overflowPunct/>
        <w:topLinePunct w:val="0"/>
        <w:autoSpaceDE/>
        <w:autoSpaceDN/>
        <w:bidi w:val="0"/>
        <w:adjustRightInd/>
        <w:snapToGrid/>
        <w:spacing w:line="520" w:lineRule="exact"/>
        <w:ind w:firstLine="422" w:firstLineChars="200"/>
        <w:rPr>
          <w:rFonts w:hint="eastAsia" w:ascii="宋体" w:hAnsi="宋体" w:eastAsia="宋体" w:cs="Arial"/>
          <w:color w:val="000000"/>
          <w:kern w:val="2"/>
          <w:sz w:val="21"/>
          <w:szCs w:val="21"/>
          <w:highlight w:val="none"/>
          <w:lang w:val="zh-CN"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三</w:t>
      </w:r>
      <w:r>
        <w:rPr>
          <w:rFonts w:hint="eastAsia" w:ascii="宋体" w:hAnsi="宋体" w:eastAsia="宋体" w:cs="宋体"/>
          <w:b/>
          <w:bCs/>
          <w:kern w:val="2"/>
          <w:sz w:val="21"/>
          <w:szCs w:val="21"/>
          <w:highlight w:val="none"/>
          <w:lang w:val="en-US" w:eastAsia="zh-CN" w:bidi="ar-SA"/>
        </w:rPr>
        <w:t>）付款方式：</w:t>
      </w:r>
      <w:r>
        <w:rPr>
          <w:rFonts w:hint="eastAsia" w:ascii="宋体" w:hAnsi="宋体" w:eastAsia="宋体" w:cs="Arial"/>
          <w:color w:val="000000"/>
          <w:kern w:val="2"/>
          <w:sz w:val="21"/>
          <w:szCs w:val="21"/>
          <w:highlight w:val="none"/>
          <w:lang w:val="zh-CN" w:eastAsia="zh-CN" w:bidi="ar-SA"/>
        </w:rPr>
        <w:t>项目验收合格后30日内支付合同金额的</w:t>
      </w:r>
      <w:r>
        <w:rPr>
          <w:rFonts w:hint="eastAsia" w:ascii="宋体" w:hAnsi="宋体" w:eastAsia="宋体" w:cs="Arial"/>
          <w:color w:val="000000"/>
          <w:kern w:val="2"/>
          <w:sz w:val="21"/>
          <w:szCs w:val="21"/>
          <w:highlight w:val="none"/>
          <w:lang w:val="en-US" w:eastAsia="zh-CN" w:bidi="ar-SA"/>
        </w:rPr>
        <w:t>100</w:t>
      </w:r>
      <w:r>
        <w:rPr>
          <w:rFonts w:hint="eastAsia" w:ascii="宋体" w:hAnsi="宋体" w:eastAsia="宋体" w:cs="Arial"/>
          <w:color w:val="000000"/>
          <w:kern w:val="2"/>
          <w:sz w:val="21"/>
          <w:szCs w:val="21"/>
          <w:highlight w:val="none"/>
          <w:lang w:val="zh-CN" w:eastAsia="zh-CN" w:bidi="ar-SA"/>
        </w:rPr>
        <w:t>%；</w:t>
      </w:r>
    </w:p>
    <w:p>
      <w:pPr>
        <w:keepNext w:val="0"/>
        <w:keepLines w:val="0"/>
        <w:pageBreakBefore w:val="0"/>
        <w:kinsoku/>
        <w:wordWrap/>
        <w:overflowPunct/>
        <w:topLinePunct w:val="0"/>
        <w:autoSpaceDE/>
        <w:autoSpaceDN/>
        <w:bidi w:val="0"/>
        <w:adjustRightInd/>
        <w:snapToGrid/>
        <w:spacing w:line="520" w:lineRule="exact"/>
        <w:ind w:firstLine="420" w:firstLineChars="200"/>
        <w:jc w:val="left"/>
        <w:rPr>
          <w:rFonts w:hint="eastAsia" w:ascii="宋体" w:hAnsi="宋体" w:cs="Arial"/>
          <w:color w:val="000000"/>
          <w:szCs w:val="21"/>
          <w:highlight w:val="none"/>
          <w:lang w:val="zh-CN"/>
        </w:rPr>
      </w:pPr>
      <w:r>
        <w:rPr>
          <w:rFonts w:hint="eastAsia" w:ascii="宋体" w:hAnsi="宋体" w:cs="Arial"/>
          <w:color w:val="000000"/>
          <w:szCs w:val="21"/>
          <w:highlight w:val="none"/>
          <w:lang w:val="en-US" w:eastAsia="zh-CN"/>
        </w:rPr>
        <w:t>成交供应商</w:t>
      </w:r>
      <w:r>
        <w:rPr>
          <w:rFonts w:hint="eastAsia" w:ascii="宋体" w:hAnsi="宋体" w:cs="Arial"/>
          <w:color w:val="000000"/>
          <w:szCs w:val="21"/>
          <w:highlight w:val="none"/>
          <w:lang w:val="zh-CN"/>
        </w:rPr>
        <w:t>凭以下有效文件结算：</w:t>
      </w:r>
    </w:p>
    <w:p>
      <w:pPr>
        <w:keepNext w:val="0"/>
        <w:keepLines w:val="0"/>
        <w:pageBreakBefore w:val="0"/>
        <w:kinsoku/>
        <w:wordWrap/>
        <w:overflowPunct/>
        <w:topLinePunct w:val="0"/>
        <w:autoSpaceDE/>
        <w:autoSpaceDN/>
        <w:bidi w:val="0"/>
        <w:adjustRightInd/>
        <w:snapToGrid/>
        <w:spacing w:line="520" w:lineRule="exact"/>
        <w:ind w:firstLine="630" w:firstLineChars="300"/>
        <w:jc w:val="left"/>
        <w:rPr>
          <w:rFonts w:hint="eastAsia" w:ascii="宋体" w:hAnsi="宋体" w:cs="Arial"/>
          <w:color w:val="000000"/>
          <w:szCs w:val="21"/>
          <w:highlight w:val="none"/>
          <w:lang w:val="zh-CN"/>
        </w:rPr>
      </w:pPr>
      <w:r>
        <w:rPr>
          <w:rFonts w:hint="eastAsia" w:ascii="宋体" w:hAnsi="宋体" w:cs="Arial"/>
          <w:color w:val="000000"/>
          <w:szCs w:val="21"/>
          <w:highlight w:val="none"/>
        </w:rPr>
        <w:t>1</w:t>
      </w:r>
      <w:r>
        <w:rPr>
          <w:rFonts w:hint="eastAsia" w:ascii="宋体" w:hAnsi="宋体" w:cs="Arial"/>
          <w:color w:val="000000"/>
          <w:szCs w:val="21"/>
          <w:highlight w:val="none"/>
          <w:lang w:val="zh-CN"/>
        </w:rPr>
        <w:t>）中标</w:t>
      </w:r>
      <w:r>
        <w:rPr>
          <w:rFonts w:hint="eastAsia" w:ascii="宋体" w:hAnsi="宋体" w:cs="Arial"/>
          <w:color w:val="000000"/>
          <w:szCs w:val="21"/>
          <w:highlight w:val="none"/>
          <w:lang w:val="en-US" w:eastAsia="zh-CN"/>
        </w:rPr>
        <w:t>/成交</w:t>
      </w:r>
      <w:r>
        <w:rPr>
          <w:rFonts w:hint="eastAsia" w:ascii="宋体" w:hAnsi="宋体" w:cs="Arial"/>
          <w:color w:val="000000"/>
          <w:szCs w:val="21"/>
          <w:highlight w:val="none"/>
          <w:lang w:val="zh-CN"/>
        </w:rPr>
        <w:t>通知书；</w:t>
      </w:r>
    </w:p>
    <w:p>
      <w:pPr>
        <w:keepNext w:val="0"/>
        <w:keepLines w:val="0"/>
        <w:pageBreakBefore w:val="0"/>
        <w:kinsoku/>
        <w:wordWrap/>
        <w:overflowPunct/>
        <w:topLinePunct w:val="0"/>
        <w:autoSpaceDE/>
        <w:autoSpaceDN/>
        <w:bidi w:val="0"/>
        <w:adjustRightInd/>
        <w:snapToGrid/>
        <w:spacing w:line="520" w:lineRule="exact"/>
        <w:ind w:firstLine="630" w:firstLineChars="300"/>
        <w:jc w:val="left"/>
        <w:rPr>
          <w:rFonts w:hint="eastAsia" w:ascii="宋体" w:hAnsi="宋体" w:cs="Arial"/>
          <w:color w:val="auto"/>
          <w:szCs w:val="21"/>
          <w:highlight w:val="none"/>
          <w:lang w:val="zh-CN"/>
        </w:rPr>
      </w:pPr>
      <w:r>
        <w:rPr>
          <w:rFonts w:hint="eastAsia" w:ascii="宋体" w:hAnsi="宋体" w:cs="Arial"/>
          <w:color w:val="auto"/>
          <w:szCs w:val="21"/>
          <w:highlight w:val="none"/>
        </w:rPr>
        <w:t>2</w:t>
      </w:r>
      <w:r>
        <w:rPr>
          <w:rFonts w:hint="eastAsia" w:ascii="宋体" w:hAnsi="宋体" w:cs="Arial"/>
          <w:color w:val="auto"/>
          <w:szCs w:val="21"/>
          <w:highlight w:val="none"/>
          <w:lang w:val="zh-CN"/>
        </w:rPr>
        <w:t>）合同；</w:t>
      </w:r>
    </w:p>
    <w:p>
      <w:pPr>
        <w:keepNext w:val="0"/>
        <w:keepLines w:val="0"/>
        <w:pageBreakBefore w:val="0"/>
        <w:kinsoku/>
        <w:wordWrap/>
        <w:overflowPunct/>
        <w:topLinePunct w:val="0"/>
        <w:autoSpaceDE/>
        <w:autoSpaceDN/>
        <w:bidi w:val="0"/>
        <w:adjustRightInd/>
        <w:snapToGrid/>
        <w:spacing w:line="520" w:lineRule="exact"/>
        <w:ind w:firstLine="630" w:firstLineChars="300"/>
        <w:jc w:val="left"/>
        <w:rPr>
          <w:rFonts w:hint="eastAsia" w:ascii="宋体" w:hAnsi="宋体" w:cs="Arial"/>
          <w:color w:val="auto"/>
          <w:szCs w:val="21"/>
          <w:highlight w:val="none"/>
          <w:lang w:val="zh-CN"/>
        </w:rPr>
      </w:pPr>
      <w:r>
        <w:rPr>
          <w:rFonts w:hint="eastAsia" w:ascii="宋体" w:hAnsi="宋体" w:cs="Arial"/>
          <w:color w:val="auto"/>
          <w:szCs w:val="21"/>
          <w:highlight w:val="none"/>
        </w:rPr>
        <w:t>3</w:t>
      </w:r>
      <w:r>
        <w:rPr>
          <w:rFonts w:hint="eastAsia" w:ascii="宋体" w:hAnsi="宋体" w:cs="Arial"/>
          <w:color w:val="auto"/>
          <w:szCs w:val="21"/>
          <w:highlight w:val="none"/>
          <w:lang w:val="zh-CN"/>
        </w:rPr>
        <w:t>）成交供应商开具的正式发票；</w:t>
      </w:r>
    </w:p>
    <w:p>
      <w:pPr>
        <w:spacing w:line="560" w:lineRule="exact"/>
        <w:ind w:firstLine="630" w:firstLineChars="300"/>
        <w:jc w:val="left"/>
        <w:rPr>
          <w:rFonts w:hint="eastAsia"/>
          <w:lang w:val="en-US" w:eastAsia="zh-CN"/>
        </w:rPr>
      </w:pPr>
      <w:r>
        <w:rPr>
          <w:rFonts w:hint="eastAsia" w:ascii="宋体" w:hAnsi="宋体" w:cs="Arial"/>
          <w:color w:val="000000"/>
          <w:szCs w:val="21"/>
          <w:lang w:val="en-US" w:eastAsia="zh-CN"/>
        </w:rPr>
        <w:t>4）验收报告。</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outlineLvl w:val="9"/>
        <w:rPr>
          <w:rFonts w:hint="eastAsia" w:ascii="宋体" w:hAnsi="宋体" w:cs="宋体"/>
          <w:b/>
          <w:bCs/>
          <w:szCs w:val="21"/>
          <w:highlight w:val="none"/>
          <w:lang w:val="en-US" w:eastAsia="zh-CN"/>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四</w:t>
      </w:r>
      <w:r>
        <w:rPr>
          <w:rFonts w:hint="eastAsia" w:ascii="宋体" w:hAnsi="宋体" w:eastAsia="宋体" w:cs="宋体"/>
          <w:b/>
          <w:bCs/>
          <w:kern w:val="2"/>
          <w:sz w:val="21"/>
          <w:szCs w:val="21"/>
          <w:highlight w:val="none"/>
          <w:lang w:val="en-US" w:eastAsia="zh-CN" w:bidi="ar-SA"/>
        </w:rPr>
        <w:t>）</w:t>
      </w:r>
      <w:r>
        <w:rPr>
          <w:rFonts w:hint="eastAsia" w:ascii="宋体" w:hAnsi="宋体" w:cs="宋体"/>
          <w:b/>
          <w:bCs/>
          <w:szCs w:val="21"/>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.供应商未认真履行合同造成不良影响的，发生以下情形之一</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采购单位将</w:t>
      </w:r>
      <w:r>
        <w:rPr>
          <w:rFonts w:hint="eastAsia" w:ascii="宋体" w:hAnsi="宋体" w:cs="宋体"/>
          <w:szCs w:val="21"/>
          <w:highlight w:val="none"/>
          <w:lang w:val="en-US" w:eastAsia="zh-CN"/>
        </w:rPr>
        <w:t>按约定</w:t>
      </w:r>
      <w:r>
        <w:rPr>
          <w:rFonts w:hint="eastAsia" w:ascii="宋体" w:hAnsi="宋体" w:eastAsia="宋体" w:cs="宋体"/>
          <w:szCs w:val="21"/>
          <w:highlight w:val="none"/>
          <w:lang w:val="en-US" w:eastAsia="zh-CN"/>
        </w:rPr>
        <w:t>扣除</w:t>
      </w:r>
      <w:r>
        <w:rPr>
          <w:rFonts w:hint="eastAsia" w:ascii="宋体" w:hAnsi="宋体" w:cs="宋体"/>
          <w:szCs w:val="21"/>
          <w:highlight w:val="none"/>
          <w:lang w:val="en-US" w:eastAsia="zh-CN"/>
        </w:rPr>
        <w:t>合同金额，如不能扣除的，采购单位有权在最终结算中予以扣除等额的金额，具体情形如下：</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lang w:val="en-US" w:eastAsia="zh-CN"/>
        </w:rPr>
      </w:pPr>
      <w:r>
        <w:rPr>
          <w:rFonts w:hint="eastAsia"/>
          <w:lang w:val="en-US" w:eastAsia="zh-CN"/>
        </w:rPr>
        <w:t>1）</w:t>
      </w:r>
      <w:r>
        <w:rPr>
          <w:rFonts w:hint="eastAsia"/>
          <w:lang w:eastAsia="zh-CN"/>
        </w:rPr>
        <w:t>签订合同后一周内未进场、未按要求报送工程前期资料（开工报告、施工机具检验报告等），</w:t>
      </w:r>
      <w:r>
        <w:t>经调查属实的，每次扣除</w:t>
      </w:r>
      <w:r>
        <w:rPr>
          <w:rFonts w:hint="eastAsia"/>
          <w:lang w:val="en-US" w:eastAsia="zh-CN"/>
        </w:rPr>
        <w:t>1%合同金</w:t>
      </w:r>
      <w:r>
        <w:rPr>
          <w:rFonts w:hint="eastAsia"/>
          <w:lang w:eastAsia="zh-CN"/>
        </w:rPr>
        <w:t>，；</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lang w:val="en-US" w:eastAsia="zh-CN"/>
        </w:rPr>
      </w:pPr>
      <w:r>
        <w:rPr>
          <w:rFonts w:hint="eastAsia"/>
          <w:lang w:val="en-US" w:eastAsia="zh-CN"/>
        </w:rPr>
        <w:t>2）</w:t>
      </w:r>
      <w:r>
        <w:rPr>
          <w:rFonts w:hint="eastAsia"/>
          <w:lang w:eastAsia="zh-CN"/>
        </w:rPr>
        <w:t>涉及隐蔽工程的施工工序未提前报告采购人、施工过程中发现的质量问题经多次提醒未及时整改，</w:t>
      </w:r>
      <w:r>
        <w:t>经调查属实的，每次扣除</w:t>
      </w:r>
      <w:r>
        <w:rPr>
          <w:rFonts w:hint="eastAsia"/>
          <w:lang w:val="en-US" w:eastAsia="zh-CN"/>
        </w:rPr>
        <w:t>10‰合同金额</w:t>
      </w:r>
      <w:r>
        <w:rPr>
          <w:rFonts w:hint="eastAsia"/>
          <w:lang w:eastAsia="zh-CN"/>
        </w:rPr>
        <w:t>；</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lang w:val="en-US" w:eastAsia="zh-CN"/>
        </w:rPr>
      </w:pPr>
      <w:r>
        <w:rPr>
          <w:rFonts w:hint="eastAsia"/>
          <w:lang w:val="en-US" w:eastAsia="zh-CN"/>
        </w:rPr>
        <w:t>3）</w:t>
      </w:r>
      <w:r>
        <w:rPr>
          <w:rFonts w:hint="eastAsia"/>
          <w:lang w:eastAsia="zh-CN"/>
        </w:rPr>
        <w:t>施工过程中因存在扰民等问题被周边住户多次投诉或被相关管理部门警告、存在拖欠工人工资且出现工人上访的情况，</w:t>
      </w:r>
      <w:r>
        <w:t>经调查属实的，每次扣除</w:t>
      </w:r>
      <w:r>
        <w:rPr>
          <w:rFonts w:hint="eastAsia"/>
          <w:lang w:val="en-US" w:eastAsia="zh-CN"/>
        </w:rPr>
        <w:t>25‰合同金额</w:t>
      </w:r>
      <w:r>
        <w:rPr>
          <w:rFonts w:hint="eastAsia"/>
          <w:lang w:eastAsia="zh-CN"/>
        </w:rPr>
        <w:t>；</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default"/>
          <w:lang w:val="en-US" w:eastAsia="zh-CN"/>
        </w:rPr>
      </w:pPr>
      <w:r>
        <w:rPr>
          <w:rFonts w:hint="eastAsia"/>
          <w:lang w:val="en-US" w:eastAsia="zh-CN"/>
        </w:rPr>
        <w:t>4）承包人单方面要求终止合同、违反采购人监管安全等相关规定、因承包人管理不当造成采购人重大财产损失或出现人员伤亡事故，</w:t>
      </w:r>
      <w:r>
        <w:t>经调查属实的，每次扣除</w:t>
      </w:r>
      <w:r>
        <w:rPr>
          <w:rFonts w:hint="eastAsia"/>
          <w:lang w:val="en-US" w:eastAsia="zh-CN"/>
        </w:rPr>
        <w:t>50‰合同金额</w:t>
      </w:r>
      <w:r>
        <w:rPr>
          <w:rFonts w:hint="eastAsia"/>
          <w:lang w:eastAsia="zh-CN"/>
        </w:rPr>
        <w:t>，</w:t>
      </w:r>
      <w:r>
        <w:rPr>
          <w:rFonts w:hint="eastAsia"/>
          <w:lang w:val="en-US" w:eastAsia="zh-CN"/>
        </w:rPr>
        <w:t>并有权解除合同。</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default"/>
          <w:lang w:val="en-US" w:eastAsia="zh-CN"/>
        </w:rPr>
      </w:pPr>
      <w:r>
        <w:rPr>
          <w:rFonts w:hint="eastAsia"/>
          <w:lang w:val="en-US" w:eastAsia="zh-CN"/>
        </w:rPr>
        <w:t>以上罚款由供应商缴纳或由</w:t>
      </w:r>
      <w:r>
        <w:rPr>
          <w:rFonts w:hint="eastAsia" w:ascii="宋体" w:hAnsi="宋体" w:cs="宋体"/>
          <w:szCs w:val="21"/>
          <w:highlight w:val="none"/>
          <w:lang w:val="en-US" w:eastAsia="zh-CN"/>
        </w:rPr>
        <w:t>采购单位在最终结算中予以扣除，</w:t>
      </w:r>
      <w:r>
        <w:rPr>
          <w:rFonts w:hint="eastAsia"/>
          <w:lang w:val="en-US" w:eastAsia="zh-CN"/>
        </w:rPr>
        <w:t>累计扣除合同金额达到5%的，采购人有权单方面解除合同。</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五</w:t>
      </w:r>
      <w:r>
        <w:rPr>
          <w:rFonts w:hint="eastAsia" w:ascii="宋体" w:hAnsi="宋体" w:eastAsia="宋体" w:cs="宋体"/>
          <w:b/>
          <w:bCs/>
          <w:kern w:val="2"/>
          <w:sz w:val="21"/>
          <w:szCs w:val="21"/>
          <w:highlight w:val="none"/>
          <w:lang w:val="en-US" w:eastAsia="zh-CN" w:bidi="ar-SA"/>
        </w:rPr>
        <w:t>）其他要求：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Fonts w:hint="eastAsia" w:ascii="宋体" w:hAnsi="宋体" w:cs="宋体"/>
          <w:highlight w:val="none"/>
          <w:lang w:val="en-US" w:eastAsia="zh-CN"/>
        </w:rPr>
      </w:pPr>
      <w:r>
        <w:rPr>
          <w:rFonts w:hint="eastAsia" w:ascii="宋体" w:hAnsi="宋体" w:cs="宋体"/>
          <w:highlight w:val="none"/>
          <w:lang w:val="en-US" w:eastAsia="zh-CN"/>
        </w:rPr>
        <w:t>（1）本次采购通过广东省中介服务超市竞价选取的方式采购勘察单位。中标单位在收到中标确认书后，在3个工作日内组织开展工作，不得以任何理由拖延开展工作时间，否则一概视为自动放弃中选资格；</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Fonts w:hint="eastAsia" w:ascii="宋体" w:hAnsi="宋体" w:cs="宋体"/>
          <w:highlight w:val="none"/>
          <w:lang w:val="en-US" w:eastAsia="zh-CN"/>
        </w:rPr>
      </w:pPr>
      <w:r>
        <w:rPr>
          <w:rFonts w:hint="eastAsia" w:ascii="宋体" w:hAnsi="宋体" w:cs="宋体"/>
          <w:highlight w:val="none"/>
          <w:lang w:val="en-US" w:eastAsia="zh-CN"/>
        </w:rPr>
        <w:t>（2）中选人在接到选取人的通知后，必须安排项目负责人在2个工作日内到选取人办公地点领取“公开选取中介机构确认书或项目相关资料”，领取时须提供项目负责人负责该项目的授权委托书、身份证以及资料的复印件。</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Fonts w:hint="eastAsia" w:ascii="宋体" w:hAnsi="宋体" w:cs="宋体"/>
          <w:highlight w:val="none"/>
          <w:lang w:val="en-US" w:eastAsia="zh-CN"/>
        </w:rPr>
      </w:pPr>
      <w:r>
        <w:rPr>
          <w:rFonts w:hint="eastAsia" w:ascii="宋体" w:hAnsi="宋体" w:cs="宋体"/>
          <w:highlight w:val="none"/>
          <w:lang w:val="en-US" w:eastAsia="zh-CN"/>
        </w:rPr>
        <w:t>（3）合同期内如发生人身安全及其他事故，一切责任和经济补偿均由中选单位负责。</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Fonts w:hint="eastAsia" w:ascii="宋体" w:hAnsi="宋体" w:cs="宋体"/>
          <w:highlight w:val="none"/>
          <w:lang w:val="en-US" w:eastAsia="zh-CN"/>
        </w:rPr>
      </w:pPr>
      <w:r>
        <w:rPr>
          <w:rFonts w:hint="eastAsia" w:ascii="宋体" w:hAnsi="宋体" w:cs="宋体"/>
          <w:highlight w:val="none"/>
          <w:lang w:val="en-US" w:eastAsia="zh-CN"/>
        </w:rPr>
        <w:t>（4）本项目的服务不得由无相关资质的分支机构负责。</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Fonts w:hint="eastAsia" w:ascii="宋体" w:hAnsi="宋体" w:cs="宋体"/>
          <w:highlight w:val="none"/>
          <w:lang w:val="en-US" w:eastAsia="zh-CN"/>
        </w:rPr>
      </w:pPr>
      <w:r>
        <w:rPr>
          <w:rFonts w:hint="eastAsia" w:ascii="宋体" w:hAnsi="宋体" w:cs="宋体"/>
          <w:highlight w:val="none"/>
          <w:lang w:val="en-US" w:eastAsia="zh-CN"/>
        </w:rPr>
        <w:t>（5）中选单位需主动接受选取人的指导、检查监督以及协调。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Fonts w:hint="eastAsia" w:ascii="宋体" w:hAnsi="宋体" w:cs="宋体"/>
          <w:highlight w:val="none"/>
          <w:lang w:val="en-US" w:eastAsia="zh-CN"/>
        </w:rPr>
      </w:pPr>
      <w:r>
        <w:rPr>
          <w:rFonts w:hint="eastAsia" w:ascii="宋体" w:hAnsi="宋体" w:cs="宋体"/>
          <w:highlight w:val="none"/>
          <w:lang w:val="en-US" w:eastAsia="zh-CN"/>
        </w:rPr>
        <w:t>（6）对本项目有关情况保密，做好资料保密工作，确保资料不外泄。</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六、项目联系人和联系方式</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630" w:firstLineChars="300"/>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联 系 人：</w:t>
      </w:r>
      <w:r>
        <w:rPr>
          <w:rFonts w:hint="eastAsia" w:ascii="宋体" w:hAnsi="宋体" w:cs="宋体"/>
          <w:b w:val="0"/>
          <w:bCs w:val="0"/>
          <w:kern w:val="2"/>
          <w:sz w:val="21"/>
          <w:szCs w:val="21"/>
          <w:highlight w:val="none"/>
          <w:lang w:val="en-US" w:eastAsia="zh-CN" w:bidi="ar-SA"/>
        </w:rPr>
        <w:t>张主任</w:t>
      </w:r>
    </w:p>
    <w:p>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630" w:firstLineChars="300"/>
        <w:outlineLvl w:val="9"/>
        <w:rPr>
          <w:rFonts w:hint="default" w:ascii="宋体" w:hAnsi="宋体" w:cs="宋体"/>
          <w:b w:val="0"/>
          <w:bCs w:val="0"/>
          <w:color w:val="FF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联系电话：</w:t>
      </w:r>
      <w:r>
        <w:rPr>
          <w:rFonts w:hint="eastAsia" w:ascii="宋体" w:hAnsi="宋体" w:cs="宋体"/>
          <w:b w:val="0"/>
          <w:bCs w:val="0"/>
          <w:kern w:val="2"/>
          <w:sz w:val="21"/>
          <w:szCs w:val="21"/>
          <w:highlight w:val="none"/>
          <w:lang w:val="en-US" w:eastAsia="zh-CN" w:bidi="ar-SA"/>
        </w:rPr>
        <w:t>0751-5580417</w:t>
      </w:r>
    </w:p>
    <w:p>
      <w:pPr>
        <w:pStyle w:val="2"/>
        <w:keepNext w:val="0"/>
        <w:keepLines w:val="0"/>
        <w:pageBreakBefore w:val="0"/>
        <w:kinsoku/>
        <w:wordWrap/>
        <w:overflowPunct/>
        <w:topLinePunct w:val="0"/>
        <w:autoSpaceDE/>
        <w:autoSpaceDN/>
        <w:bidi w:val="0"/>
        <w:adjustRightInd/>
        <w:snapToGrid/>
        <w:spacing w:line="520" w:lineRule="exact"/>
        <w:outlineLvl w:val="9"/>
        <w:rPr>
          <w:rFonts w:hint="eastAsia" w:ascii="宋体" w:hAnsi="宋体" w:cs="宋体"/>
          <w:b w:val="0"/>
          <w:bCs w:val="0"/>
          <w:color w:val="FF0000"/>
          <w:kern w:val="2"/>
          <w:sz w:val="21"/>
          <w:szCs w:val="21"/>
          <w:highlight w:val="none"/>
          <w:lang w:val="en-US" w:eastAsia="zh-CN" w:bidi="ar-SA"/>
        </w:rPr>
      </w:pPr>
      <w:r>
        <w:rPr>
          <w:rFonts w:hint="eastAsia" w:ascii="宋体" w:hAnsi="宋体" w:cs="宋体"/>
          <w:b w:val="0"/>
          <w:bCs w:val="0"/>
          <w:color w:val="FF0000"/>
          <w:kern w:val="2"/>
          <w:sz w:val="21"/>
          <w:szCs w:val="21"/>
          <w:highlight w:val="none"/>
          <w:lang w:val="en-US" w:eastAsia="zh-CN" w:bidi="ar-SA"/>
        </w:rPr>
        <w:t xml:space="preserve">      监督部门与电话：纪检与审计科 </w:t>
      </w:r>
      <w:r>
        <w:rPr>
          <w:rFonts w:hint="eastAsia" w:ascii="宋体" w:hAnsi="宋体" w:eastAsia="宋体" w:cs="宋体"/>
          <w:b w:val="0"/>
          <w:bCs w:val="0"/>
          <w:kern w:val="2"/>
          <w:sz w:val="21"/>
          <w:szCs w:val="21"/>
          <w:highlight w:val="none"/>
          <w:lang w:val="en-US" w:eastAsia="zh-CN" w:bidi="ar-SA"/>
        </w:rPr>
        <w:t>0751-5580431</w:t>
      </w:r>
    </w:p>
    <w:p>
      <w:pPr>
        <w:pStyle w:val="2"/>
        <w:pageBreakBefore w:val="0"/>
        <w:kinsoku/>
        <w:overflowPunct/>
        <w:topLinePunct w:val="0"/>
        <w:bidi w:val="0"/>
        <w:adjustRightInd/>
        <w:snapToGrid/>
        <w:spacing w:line="560" w:lineRule="exact"/>
        <w:rPr>
          <w:rFonts w:hint="eastAsia" w:ascii="宋体" w:hAnsi="宋体" w:cs="宋体"/>
          <w:b w:val="0"/>
          <w:bCs w:val="0"/>
          <w:color w:val="FF0000"/>
          <w:kern w:val="2"/>
          <w:sz w:val="21"/>
          <w:szCs w:val="21"/>
          <w:highlight w:val="none"/>
          <w:lang w:val="en-US" w:eastAsia="zh-CN" w:bidi="ar-SA"/>
        </w:rPr>
      </w:pPr>
      <w:bookmarkStart w:id="3" w:name="_GoBack"/>
      <w:bookmarkEnd w:id="3"/>
    </w:p>
    <w:p>
      <w:pPr>
        <w:pStyle w:val="2"/>
        <w:pageBreakBefore w:val="0"/>
        <w:kinsoku/>
        <w:overflowPunct/>
        <w:topLinePunct w:val="0"/>
        <w:bidi w:val="0"/>
        <w:adjustRightInd/>
        <w:snapToGrid/>
        <w:spacing w:line="560" w:lineRule="exact"/>
        <w:rPr>
          <w:rFonts w:hint="eastAsia" w:ascii="宋体" w:hAnsi="宋体" w:cs="宋体"/>
          <w:b w:val="0"/>
          <w:bCs w:val="0"/>
          <w:color w:val="FF0000"/>
          <w:kern w:val="2"/>
          <w:sz w:val="21"/>
          <w:szCs w:val="21"/>
          <w:highlight w:val="none"/>
          <w:lang w:val="en-US" w:eastAsia="zh-CN" w:bidi="ar-SA"/>
        </w:rPr>
      </w:pPr>
    </w:p>
    <w:p>
      <w:pPr>
        <w:pStyle w:val="2"/>
        <w:pageBreakBefore w:val="0"/>
        <w:kinsoku/>
        <w:overflowPunct/>
        <w:topLinePunct w:val="0"/>
        <w:bidi w:val="0"/>
        <w:adjustRightInd/>
        <w:snapToGrid/>
        <w:spacing w:line="560" w:lineRule="exact"/>
        <w:jc w:val="right"/>
        <w:rPr>
          <w:rFonts w:hint="eastAsia" w:ascii="宋体" w:hAnsi="宋体" w:cs="宋体"/>
          <w:b w:val="0"/>
          <w:bCs w:val="0"/>
          <w:color w:val="FF0000"/>
          <w:kern w:val="2"/>
          <w:sz w:val="21"/>
          <w:szCs w:val="21"/>
          <w:highlight w:val="none"/>
          <w:lang w:val="en-US" w:eastAsia="zh-CN" w:bidi="ar-SA"/>
        </w:rPr>
      </w:pPr>
    </w:p>
    <w:p>
      <w:pPr>
        <w:pageBreakBefore w:val="0"/>
        <w:kinsoku/>
        <w:wordWrap w:val="0"/>
        <w:overflowPunct/>
        <w:topLinePunct w:val="0"/>
        <w:bidi w:val="0"/>
        <w:adjustRightInd/>
        <w:snapToGrid/>
        <w:spacing w:line="560" w:lineRule="exact"/>
        <w:ind w:right="140"/>
        <w:jc w:val="right"/>
        <w:rPr>
          <w:rFonts w:hint="eastAsia"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sz w:val="28"/>
          <w:szCs w:val="28"/>
          <w:highlight w:val="none"/>
          <w:lang w:val="en-US" w:eastAsia="zh-CN"/>
        </w:rPr>
        <w:t xml:space="preserve">广东省乐昌监狱      </w:t>
      </w:r>
    </w:p>
    <w:p>
      <w:pPr>
        <w:pStyle w:val="11"/>
        <w:pageBreakBefore w:val="0"/>
        <w:widowControl w:val="0"/>
        <w:numPr>
          <w:ilvl w:val="0"/>
          <w:numId w:val="0"/>
        </w:numPr>
        <w:kinsoku/>
        <w:wordWrap/>
        <w:overflowPunct/>
        <w:topLinePunct w:val="0"/>
        <w:autoSpaceDE w:val="0"/>
        <w:autoSpaceDN w:val="0"/>
        <w:bidi w:val="0"/>
        <w:adjustRightInd/>
        <w:snapToGrid/>
        <w:spacing w:line="560" w:lineRule="exact"/>
        <w:jc w:val="left"/>
        <w:textAlignment w:val="auto"/>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2025</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年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月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29</w:t>
      </w:r>
      <w:r>
        <w:rPr>
          <w:rFonts w:hint="eastAsia" w:asciiTheme="minorEastAsia" w:hAnsiTheme="minorEastAsia" w:eastAsiaTheme="minorEastAsia"/>
          <w:color w:val="000000" w:themeColor="text1"/>
          <w:sz w:val="28"/>
          <w:szCs w:val="28"/>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E4D121"/>
    <w:multiLevelType w:val="singleLevel"/>
    <w:tmpl w:val="CCE4D1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zI3MDJhZmJmODE3YWUzOWY4NzkwZmJhNzNlZDkifQ=="/>
  </w:docVars>
  <w:rsids>
    <w:rsidRoot w:val="6C5B20C1"/>
    <w:rsid w:val="007929F2"/>
    <w:rsid w:val="00E94CFD"/>
    <w:rsid w:val="031A7B56"/>
    <w:rsid w:val="03FD01E5"/>
    <w:rsid w:val="046E44F6"/>
    <w:rsid w:val="05F926BF"/>
    <w:rsid w:val="062E6539"/>
    <w:rsid w:val="084A0125"/>
    <w:rsid w:val="09FA70AE"/>
    <w:rsid w:val="0A1078D8"/>
    <w:rsid w:val="0B02464A"/>
    <w:rsid w:val="0BE55DB4"/>
    <w:rsid w:val="0D253242"/>
    <w:rsid w:val="0E027B8D"/>
    <w:rsid w:val="100B501F"/>
    <w:rsid w:val="10134B96"/>
    <w:rsid w:val="11331F9E"/>
    <w:rsid w:val="11955A19"/>
    <w:rsid w:val="11D009C0"/>
    <w:rsid w:val="1C251ED6"/>
    <w:rsid w:val="1EE51E25"/>
    <w:rsid w:val="1FD401CC"/>
    <w:rsid w:val="21FC2304"/>
    <w:rsid w:val="28D03990"/>
    <w:rsid w:val="2B151B78"/>
    <w:rsid w:val="2B812A27"/>
    <w:rsid w:val="2BE42451"/>
    <w:rsid w:val="2CDA1DAB"/>
    <w:rsid w:val="2E6615AE"/>
    <w:rsid w:val="2FBD219C"/>
    <w:rsid w:val="332B24AF"/>
    <w:rsid w:val="335747D2"/>
    <w:rsid w:val="38886817"/>
    <w:rsid w:val="38D27B2A"/>
    <w:rsid w:val="3BCF02D1"/>
    <w:rsid w:val="3FD44C79"/>
    <w:rsid w:val="3FEF7759"/>
    <w:rsid w:val="40BE5CFD"/>
    <w:rsid w:val="44DD36E6"/>
    <w:rsid w:val="49002E49"/>
    <w:rsid w:val="4A943C7C"/>
    <w:rsid w:val="510365AB"/>
    <w:rsid w:val="51EB2747"/>
    <w:rsid w:val="534B6AE2"/>
    <w:rsid w:val="535B05EF"/>
    <w:rsid w:val="5433262B"/>
    <w:rsid w:val="54553077"/>
    <w:rsid w:val="549F3BB6"/>
    <w:rsid w:val="58235FF4"/>
    <w:rsid w:val="5C9F22D0"/>
    <w:rsid w:val="609B5F7D"/>
    <w:rsid w:val="610E11DF"/>
    <w:rsid w:val="62546755"/>
    <w:rsid w:val="65AA0211"/>
    <w:rsid w:val="6A445EF8"/>
    <w:rsid w:val="6C5B20C1"/>
    <w:rsid w:val="6DEE203E"/>
    <w:rsid w:val="70CC2F86"/>
    <w:rsid w:val="70D907DA"/>
    <w:rsid w:val="73181210"/>
    <w:rsid w:val="73E0418E"/>
    <w:rsid w:val="79B35A49"/>
    <w:rsid w:val="79CE245F"/>
    <w:rsid w:val="7A371244"/>
    <w:rsid w:val="7BFFA215"/>
    <w:rsid w:val="F7DFF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kern w:val="44"/>
      <w:sz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kern w:val="0"/>
      <w:sz w:val="20"/>
      <w:szCs w:val="24"/>
    </w:rPr>
  </w:style>
  <w:style w:type="paragraph" w:styleId="4">
    <w:name w:val="Body Text First Indent"/>
    <w:basedOn w:val="5"/>
    <w:next w:val="1"/>
    <w:qFormat/>
    <w:uiPriority w:val="0"/>
    <w:pPr>
      <w:widowControl/>
      <w:ind w:firstLine="420" w:firstLineChars="100"/>
      <w:jc w:val="left"/>
    </w:pPr>
    <w:rPr>
      <w:rFonts w:ascii="Times New Roman"/>
      <w:sz w:val="21"/>
    </w:rPr>
  </w:style>
  <w:style w:type="paragraph" w:styleId="5">
    <w:name w:val="Body Text"/>
    <w:basedOn w:val="1"/>
    <w:next w:val="6"/>
    <w:qFormat/>
    <w:uiPriority w:val="0"/>
    <w:pPr>
      <w:spacing w:line="360" w:lineRule="auto"/>
    </w:pPr>
    <w:rPr>
      <w:rFonts w:ascii="黑体"/>
      <w:kern w:val="0"/>
      <w:sz w:val="24"/>
    </w:rPr>
  </w:style>
  <w:style w:type="paragraph" w:customStyle="1" w:styleId="6">
    <w:name w:val="正文0"/>
    <w:basedOn w:val="1"/>
    <w:qFormat/>
    <w:uiPriority w:val="0"/>
    <w:rPr>
      <w:szCs w:val="24"/>
    </w:rPr>
  </w:style>
  <w:style w:type="paragraph" w:styleId="7">
    <w:name w:val="Normal Indent"/>
    <w:basedOn w:val="1"/>
    <w:qFormat/>
    <w:uiPriority w:val="0"/>
    <w:pPr>
      <w:ind w:firstLine="420" w:firstLineChars="200"/>
    </w:pPr>
    <w:rPr>
      <w:szCs w:val="21"/>
    </w:rPr>
  </w:style>
  <w:style w:type="paragraph" w:styleId="8">
    <w:name w:val="toc 1"/>
    <w:basedOn w:val="1"/>
    <w:next w:val="1"/>
    <w:unhideWhenUsed/>
    <w:qFormat/>
    <w:uiPriority w:val="39"/>
    <w:pPr>
      <w:spacing w:line="400" w:lineRule="exact"/>
      <w:jc w:val="center"/>
    </w:pPr>
    <w:rPr>
      <w:rFonts w:ascii="宋体" w:hAnsi="宋体" w:cs="宋体"/>
      <w:b/>
      <w:bCs/>
    </w:rPr>
  </w:style>
  <w:style w:type="paragraph" w:customStyle="1" w:styleId="11">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character" w:customStyle="1" w:styleId="12">
    <w:name w:val="NormalCharacter"/>
    <w:qFormat/>
    <w:uiPriority w:val="0"/>
  </w:style>
  <w:style w:type="paragraph" w:customStyle="1" w:styleId="13">
    <w:name w:val="UserStyle_0"/>
    <w:basedOn w:val="14"/>
    <w:qFormat/>
    <w:uiPriority w:val="0"/>
    <w:pPr>
      <w:spacing w:line="560" w:lineRule="exact"/>
      <w:ind w:firstLine="561"/>
      <w:jc w:val="both"/>
      <w:textAlignment w:val="baseline"/>
    </w:pPr>
    <w:rPr>
      <w:rFonts w:ascii="宋体" w:hAnsi="宋体" w:eastAsia="仿宋_GB2312"/>
      <w:kern w:val="16"/>
      <w:sz w:val="28"/>
      <w:szCs w:val="24"/>
      <w:lang w:val="en-US" w:eastAsia="zh-CN" w:bidi="ar-SA"/>
    </w:rPr>
  </w:style>
  <w:style w:type="paragraph" w:customStyle="1" w:styleId="14">
    <w:name w:val="UserStyle_1"/>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15">
    <w:name w:val="Table Paragraph"/>
    <w:basedOn w:val="1"/>
    <w:qFormat/>
    <w:uiPriority w:val="0"/>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3339</Words>
  <Characters>3417</Characters>
  <Lines>0</Lines>
  <Paragraphs>0</Paragraphs>
  <TotalTime>5875</TotalTime>
  <ScaleCrop>false</ScaleCrop>
  <LinksUpToDate>false</LinksUpToDate>
  <CharactersWithSpaces>3419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2023-08-08T10:44:00Z</dcterms:created>
  <dc:creator>hx666</dc:creator>
  <cp:lastModifiedBy>WLK</cp:lastModifiedBy>
  <cp:lastPrinted>2025-04-24T09:31:00Z</cp:lastPrinted>
  <dcterms:modified xsi:type="dcterms:W3CDTF">2025-05-09T03:12:09Z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7A413D67F75D4F46B0B3332421FDDE35_11</vt:lpwstr>
  </property>
</Properties>
</file>