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100" w:after="90" w:line="520" w:lineRule="exact"/>
        <w:jc w:val="center"/>
        <w:textAlignment w:val="auto"/>
        <w:rPr>
          <w:rFonts w:hint="eastAsia" w:ascii="宋体" w:hAnsi="宋体" w:eastAsia="华文中宋"/>
          <w:color w:val="auto"/>
          <w:sz w:val="24"/>
          <w:szCs w:val="24"/>
          <w:lang w:eastAsia="zh-CN"/>
        </w:rPr>
      </w:pPr>
      <w:bookmarkStart w:id="0" w:name="_Toc491341156"/>
      <w:bookmarkStart w:id="1" w:name="_Toc27840477"/>
      <w:bookmarkStart w:id="2" w:name="_Toc30476634"/>
      <w:r>
        <w:rPr>
          <w:rFonts w:hint="eastAsia" w:ascii="华文中宋" w:hAnsi="华文中宋" w:eastAsia="华文中宋"/>
          <w:color w:val="auto"/>
          <w:sz w:val="36"/>
          <w:szCs w:val="36"/>
          <w:lang w:eastAsia="zh-CN"/>
        </w:rPr>
        <w:t>采购需求（</w:t>
      </w:r>
      <w:r>
        <w:rPr>
          <w:rFonts w:hint="eastAsia" w:ascii="华文中宋" w:hAnsi="华文中宋" w:eastAsia="华文中宋"/>
          <w:color w:val="auto"/>
          <w:sz w:val="36"/>
          <w:szCs w:val="36"/>
          <w:lang w:val="en-US" w:eastAsia="zh-CN"/>
        </w:rPr>
        <w:t>货物类</w:t>
      </w:r>
      <w:r>
        <w:rPr>
          <w:rFonts w:hint="eastAsia" w:ascii="华文中宋" w:hAnsi="华文中宋" w:eastAsia="华文中宋"/>
          <w:color w:val="auto"/>
          <w:sz w:val="36"/>
          <w:szCs w:val="36"/>
          <w:lang w:eastAsia="zh-CN"/>
        </w:rPr>
        <w:t>）</w:t>
      </w:r>
    </w:p>
    <w:bookmarkEnd w:id="0"/>
    <w:bookmarkEnd w:id="1"/>
    <w:bookmarkEnd w:id="2"/>
    <w:p>
      <w:pPr>
        <w:keepNext w:val="0"/>
        <w:keepLines w:val="0"/>
        <w:pageBreakBefore w:val="0"/>
        <w:widowControl w:val="0"/>
        <w:tabs>
          <w:tab w:val="left" w:pos="425"/>
        </w:tabs>
        <w:kinsoku/>
        <w:wordWrap/>
        <w:overflowPunct/>
        <w:topLinePunct w:val="0"/>
        <w:autoSpaceDE/>
        <w:autoSpaceDN/>
        <w:bidi w:val="0"/>
        <w:adjustRightInd/>
        <w:snapToGrid/>
        <w:spacing w:line="520" w:lineRule="exact"/>
        <w:ind w:left="1054" w:hanging="1054" w:hangingChars="500"/>
        <w:jc w:val="left"/>
        <w:textAlignment w:val="auto"/>
        <w:rPr>
          <w:rFonts w:hint="eastAsia" w:ascii="宋体" w:hAnsi="宋体" w:cs="宋体"/>
          <w:b/>
          <w:bCs/>
          <w:color w:val="auto"/>
          <w:szCs w:val="21"/>
        </w:rPr>
      </w:pPr>
      <w:r>
        <w:rPr>
          <w:rFonts w:hint="eastAsia" w:ascii="宋体" w:hAnsi="宋体" w:cs="宋体"/>
          <w:b/>
          <w:bCs/>
          <w:color w:val="auto"/>
          <w:szCs w:val="21"/>
        </w:rPr>
        <w:t>【特别说明】</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《采购需求》中凡标有“★”条款为实质性条款，投标人必须完全响应这些要求，若有一项未投标或不满足，评标委员会将对其投标文件作无效投标处理。</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《采购需求》中凡标注有“▲”号参数为重要条款，投标人需要逐条响应，如不满足要求将可能影响评分。</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《采购需求》中凡标注有“◆”的地方为核心货物或服务，请</w:t>
      </w:r>
      <w:r>
        <w:rPr>
          <w:rFonts w:hint="eastAsia" w:ascii="宋体" w:hAnsi="宋体" w:eastAsia="宋体" w:cs="宋体"/>
          <w:b w:val="0"/>
          <w:bCs w:val="0"/>
          <w:color w:val="auto"/>
          <w:sz w:val="21"/>
          <w:szCs w:val="21"/>
          <w:lang w:val="en-US" w:eastAsia="zh-CN"/>
        </w:rPr>
        <w:t>投标人</w:t>
      </w:r>
      <w:r>
        <w:rPr>
          <w:rFonts w:hint="eastAsia" w:ascii="宋体" w:hAnsi="宋体" w:eastAsia="宋体" w:cs="宋体"/>
          <w:b w:val="0"/>
          <w:bCs w:val="0"/>
          <w:color w:val="auto"/>
          <w:sz w:val="21"/>
          <w:szCs w:val="21"/>
          <w:lang w:val="zh-CN" w:eastAsia="zh-CN"/>
        </w:rPr>
        <w:t>注意。</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凡属于《中华人民共和国实施强制性产品认证的产品目录》的产品，请投标人在投标文件中承诺在交货时提供该产品的《中国强制认证》（CCC 认证）。</w:t>
      </w:r>
    </w:p>
    <w:p>
      <w:pPr>
        <w:pageBreakBefore w:val="0"/>
        <w:numPr>
          <w:ilvl w:val="0"/>
          <w:numId w:val="0"/>
        </w:numPr>
        <w:kinsoku/>
        <w:wordWrap/>
        <w:overflowPunct/>
        <w:topLinePunct w:val="0"/>
        <w:bidi w:val="0"/>
        <w:adjustRightInd/>
        <w:snapToGrid/>
        <w:spacing w:line="520" w:lineRule="exact"/>
        <w:ind w:firstLine="560" w:firstLineChars="200"/>
        <w:jc w:val="both"/>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一、项目背景</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本项目内容是为解决乐昌监狱罪犯配眼镜问题，计划在2024年8月</w:t>
      </w:r>
      <w:ins w:id="0" w:author="郑铁森" w:date="2024-07-23T14:11:08Z">
        <w:r>
          <w:rPr>
            <w:rFonts w:hint="eastAsia" w:ascii="宋体" w:hAnsi="宋体" w:cs="宋体"/>
            <w:b w:val="0"/>
            <w:bCs w:val="0"/>
            <w:color w:val="auto"/>
            <w:sz w:val="21"/>
            <w:szCs w:val="21"/>
            <w:lang w:val="en-US" w:eastAsia="zh-CN"/>
          </w:rPr>
          <w:t>底</w:t>
        </w:r>
      </w:ins>
      <w:r>
        <w:rPr>
          <w:rFonts w:hint="eastAsia" w:ascii="宋体" w:hAnsi="宋体" w:eastAsia="宋体" w:cs="宋体"/>
          <w:b w:val="0"/>
          <w:bCs w:val="0"/>
          <w:color w:val="auto"/>
          <w:sz w:val="21"/>
          <w:szCs w:val="21"/>
          <w:lang w:val="en-US" w:eastAsia="zh-CN"/>
        </w:rPr>
        <w:t>前完成</w:t>
      </w:r>
    </w:p>
    <w:p>
      <w:pPr>
        <w:pStyle w:val="14"/>
        <w:pageBreakBefore w:val="0"/>
        <w:numPr>
          <w:ilvl w:val="0"/>
          <w:numId w:val="0"/>
        </w:numPr>
        <w:kinsoku/>
        <w:wordWrap/>
        <w:overflowPunct/>
        <w:topLinePunct w:val="0"/>
        <w:autoSpaceDE w:val="0"/>
        <w:autoSpaceDN w:val="0"/>
        <w:bidi w:val="0"/>
        <w:adjustRightInd/>
        <w:snapToGrid/>
        <w:spacing w:line="520" w:lineRule="exact"/>
        <w:ind w:firstLine="560" w:firstLineChars="200"/>
        <w:jc w:val="left"/>
        <w:rPr>
          <w:rFonts w:hint="eastAsia" w:ascii="黑体" w:hAnsi="黑体" w:eastAsia="黑体" w:cs="黑体"/>
          <w:b w:val="0"/>
          <w:bCs/>
          <w:color w:val="auto"/>
          <w:kern w:val="2"/>
          <w:sz w:val="28"/>
          <w:szCs w:val="28"/>
          <w:lang w:val="en-US" w:eastAsia="zh-CN" w:bidi="ar-SA"/>
        </w:rPr>
      </w:pPr>
      <w:r>
        <w:rPr>
          <w:rFonts w:hint="eastAsia" w:ascii="黑体" w:hAnsi="黑体" w:eastAsia="黑体" w:cs="黑体"/>
          <w:b w:val="0"/>
          <w:bCs/>
          <w:color w:val="auto"/>
          <w:kern w:val="2"/>
          <w:sz w:val="28"/>
          <w:szCs w:val="28"/>
          <w:lang w:val="en-US" w:eastAsia="zh-CN" w:bidi="ar-SA"/>
        </w:rPr>
        <w:t>二、项目概况</w:t>
      </w:r>
    </w:p>
    <w:p>
      <w:pPr>
        <w:keepNext w:val="0"/>
        <w:keepLines w:val="0"/>
        <w:pageBreakBefore w:val="0"/>
        <w:kinsoku/>
        <w:wordWrap/>
        <w:overflowPunct/>
        <w:topLinePunct w:val="0"/>
        <w:autoSpaceDE/>
        <w:autoSpaceDN/>
        <w:bidi w:val="0"/>
        <w:adjustRightInd/>
        <w:snapToGrid/>
        <w:spacing w:line="520" w:lineRule="exact"/>
        <w:ind w:firstLine="420" w:firstLineChars="200"/>
        <w:outlineLvl w:val="9"/>
        <w:rPr>
          <w:rFonts w:hint="eastAsia" w:ascii="宋体" w:hAnsi="宋体" w:eastAsia="宋体" w:cs="宋体"/>
          <w:sz w:val="21"/>
          <w:szCs w:val="21"/>
          <w:lang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w:t>
      </w:r>
      <w:r>
        <w:rPr>
          <w:rFonts w:hint="eastAsia" w:ascii="宋体" w:hAnsi="宋体" w:eastAsia="宋体" w:cs="宋体"/>
          <w:sz w:val="21"/>
          <w:szCs w:val="21"/>
        </w:rPr>
        <w:t>项目名称：</w:t>
      </w:r>
      <w:r>
        <w:rPr>
          <w:rFonts w:hint="eastAsia" w:ascii="宋体" w:hAnsi="宋体" w:cs="宋体"/>
          <w:sz w:val="21"/>
          <w:szCs w:val="21"/>
          <w:lang w:val="en-US" w:eastAsia="zh-CN"/>
        </w:rPr>
        <w:t>罪犯配眼镜</w:t>
      </w:r>
      <w:r>
        <w:rPr>
          <w:rFonts w:hint="eastAsia" w:ascii="宋体" w:hAnsi="宋体" w:eastAsia="宋体" w:cs="宋体"/>
          <w:sz w:val="21"/>
          <w:szCs w:val="21"/>
          <w:lang w:eastAsia="zh-CN"/>
        </w:rPr>
        <w:t>采购项目</w:t>
      </w:r>
    </w:p>
    <w:p>
      <w:pPr>
        <w:spacing w:line="400" w:lineRule="exact"/>
        <w:ind w:firstLine="420" w:firstLineChars="200"/>
        <w:jc w:val="left"/>
        <w:rPr>
          <w:rFonts w:hint="eastAsia" w:ascii="宋体" w:hAnsi="宋体" w:eastAsia="宋体" w:cs="宋体"/>
          <w:color w:val="000000"/>
          <w:sz w:val="21"/>
          <w:szCs w:val="21"/>
          <w:highlight w:val="none"/>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highlight w:val="none"/>
        </w:rPr>
        <w:t>预算金额</w:t>
      </w:r>
      <w:r>
        <w:rPr>
          <w:rFonts w:hint="eastAsia" w:ascii="宋体" w:hAnsi="宋体" w:eastAsia="宋体" w:cs="宋体"/>
          <w:color w:val="000000"/>
          <w:sz w:val="21"/>
          <w:szCs w:val="21"/>
          <w:highlight w:val="none"/>
        </w:rPr>
        <w:t>：</w:t>
      </w:r>
      <w:r>
        <w:rPr>
          <w:rFonts w:hint="eastAsia" w:ascii="宋体" w:hAnsi="宋体" w:cs="宋体"/>
          <w:sz w:val="21"/>
          <w:szCs w:val="21"/>
          <w:highlight w:val="none"/>
          <w:lang w:val="en-US" w:eastAsia="zh-CN"/>
        </w:rPr>
        <w:t>近视、老花及混合型眼镜需求人员约5</w:t>
      </w:r>
      <w:ins w:id="1" w:author="梁远志" w:date="2024-07-11T17:39:02Z">
        <w:r>
          <w:rPr>
            <w:rFonts w:hint="eastAsia" w:ascii="宋体" w:hAnsi="宋体" w:cs="宋体"/>
            <w:sz w:val="21"/>
            <w:szCs w:val="21"/>
            <w:highlight w:val="none"/>
            <w:lang w:val="en-US" w:eastAsia="zh-CN"/>
          </w:rPr>
          <w:t>45</w:t>
        </w:r>
      </w:ins>
      <w:r>
        <w:rPr>
          <w:rFonts w:hint="eastAsia" w:ascii="宋体" w:hAnsi="宋体" w:cs="宋体"/>
          <w:sz w:val="21"/>
          <w:szCs w:val="21"/>
          <w:highlight w:val="none"/>
          <w:lang w:val="en-US" w:eastAsia="zh-CN"/>
        </w:rPr>
        <w:t>人，按照最高套餐预算约需资金193295.15元。</w:t>
      </w:r>
    </w:p>
    <w:p>
      <w:pPr>
        <w:pageBreakBefore w:val="0"/>
        <w:kinsoku/>
        <w:wordWrap/>
        <w:overflowPunct/>
        <w:topLinePunct w:val="0"/>
        <w:bidi w:val="0"/>
        <w:adjustRightInd/>
        <w:snapToGrid/>
        <w:spacing w:line="520" w:lineRule="exact"/>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采购需求：（</w:t>
      </w:r>
      <w:r>
        <w:rPr>
          <w:rFonts w:hint="eastAsia" w:ascii="宋体" w:hAnsi="宋体" w:eastAsia="宋体" w:cs="宋体"/>
          <w:i/>
          <w:iCs/>
          <w:sz w:val="21"/>
          <w:szCs w:val="21"/>
          <w:highlight w:val="none"/>
          <w:u w:val="single"/>
        </w:rPr>
        <w:t>包括但不限于标的的名称、数量、简要技术需求或服务要求等</w:t>
      </w:r>
      <w:r>
        <w:rPr>
          <w:rFonts w:hint="eastAsia" w:ascii="宋体" w:hAnsi="宋体" w:eastAsia="宋体" w:cs="宋体"/>
          <w:sz w:val="21"/>
          <w:szCs w:val="21"/>
          <w:highlight w:val="none"/>
        </w:rPr>
        <w:t>）</w:t>
      </w:r>
    </w:p>
    <w:p>
      <w:pPr>
        <w:pStyle w:val="2"/>
        <w:rPr>
          <w:rFonts w:hint="eastAsia"/>
        </w:rPr>
      </w:pPr>
    </w:p>
    <w:tbl>
      <w:tblPr>
        <w:tblStyle w:val="12"/>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310"/>
        <w:gridCol w:w="757"/>
        <w:gridCol w:w="2547"/>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jc w:val="center"/>
        </w:trPr>
        <w:tc>
          <w:tcPr>
            <w:tcW w:w="680" w:type="dxa"/>
            <w:shd w:val="clear" w:color="auto" w:fill="EEECE1"/>
            <w:vAlign w:val="center"/>
          </w:tcPr>
          <w:p>
            <w:pPr>
              <w:pageBreakBefore w:val="0"/>
              <w:kinsoku/>
              <w:wordWrap/>
              <w:overflowPunct/>
              <w:topLinePunct w:val="0"/>
              <w:bidi w:val="0"/>
              <w:adjustRightInd/>
              <w:snapToGrid/>
              <w:spacing w:line="520" w:lineRule="exact"/>
              <w:jc w:val="center"/>
              <w:rPr>
                <w:rFonts w:hint="eastAsia" w:hAnsi="宋体" w:eastAsia="宋体"/>
                <w:b/>
                <w:bCs/>
                <w:sz w:val="21"/>
                <w:szCs w:val="21"/>
                <w:highlight w:val="none"/>
                <w:lang w:val="en-US" w:eastAsia="zh-CN"/>
              </w:rPr>
            </w:pPr>
            <w:r>
              <w:rPr>
                <w:rFonts w:hint="eastAsia" w:hAnsi="宋体"/>
                <w:b/>
                <w:bCs/>
                <w:sz w:val="21"/>
                <w:szCs w:val="21"/>
                <w:highlight w:val="none"/>
                <w:lang w:val="en-US" w:eastAsia="zh-CN"/>
              </w:rPr>
              <w:t>序号</w:t>
            </w:r>
          </w:p>
        </w:tc>
        <w:tc>
          <w:tcPr>
            <w:tcW w:w="2310" w:type="dxa"/>
            <w:shd w:val="clear" w:color="auto" w:fill="EEECE1"/>
            <w:vAlign w:val="center"/>
          </w:tcPr>
          <w:p>
            <w:pPr>
              <w:pageBreakBefore w:val="0"/>
              <w:kinsoku/>
              <w:wordWrap/>
              <w:overflowPunct/>
              <w:topLinePunct w:val="0"/>
              <w:bidi w:val="0"/>
              <w:adjustRightInd/>
              <w:snapToGrid/>
              <w:spacing w:line="520" w:lineRule="exact"/>
              <w:jc w:val="center"/>
              <w:rPr>
                <w:rFonts w:hAnsi="宋体"/>
                <w:b/>
                <w:bCs/>
                <w:sz w:val="21"/>
                <w:szCs w:val="21"/>
                <w:highlight w:val="none"/>
              </w:rPr>
            </w:pPr>
            <w:r>
              <w:rPr>
                <w:rFonts w:hint="eastAsia" w:hAnsi="宋体"/>
                <w:b/>
                <w:bCs/>
                <w:sz w:val="21"/>
                <w:szCs w:val="21"/>
                <w:highlight w:val="none"/>
              </w:rPr>
              <w:t>采购内容</w:t>
            </w:r>
          </w:p>
        </w:tc>
        <w:tc>
          <w:tcPr>
            <w:tcW w:w="757" w:type="dxa"/>
            <w:shd w:val="clear" w:color="auto" w:fill="EEECE1"/>
            <w:vAlign w:val="center"/>
          </w:tcPr>
          <w:p>
            <w:pPr>
              <w:pageBreakBefore w:val="0"/>
              <w:kinsoku/>
              <w:wordWrap/>
              <w:overflowPunct/>
              <w:topLinePunct w:val="0"/>
              <w:bidi w:val="0"/>
              <w:adjustRightInd/>
              <w:snapToGrid/>
              <w:spacing w:line="520" w:lineRule="exact"/>
              <w:jc w:val="center"/>
              <w:rPr>
                <w:rFonts w:hAnsi="宋体"/>
                <w:b/>
                <w:bCs/>
                <w:sz w:val="21"/>
                <w:szCs w:val="21"/>
                <w:highlight w:val="none"/>
              </w:rPr>
            </w:pPr>
            <w:r>
              <w:rPr>
                <w:rFonts w:hint="eastAsia" w:hAnsi="宋体"/>
                <w:b/>
                <w:bCs/>
                <w:sz w:val="21"/>
                <w:szCs w:val="21"/>
                <w:highlight w:val="none"/>
              </w:rPr>
              <w:t>数量</w:t>
            </w:r>
          </w:p>
        </w:tc>
        <w:tc>
          <w:tcPr>
            <w:tcW w:w="2547" w:type="dxa"/>
            <w:shd w:val="clear" w:color="auto" w:fill="EEECE1"/>
            <w:vAlign w:val="center"/>
          </w:tcPr>
          <w:p>
            <w:pPr>
              <w:pageBreakBefore w:val="0"/>
              <w:widowControl/>
              <w:kinsoku/>
              <w:wordWrap/>
              <w:overflowPunct/>
              <w:topLinePunct w:val="0"/>
              <w:bidi w:val="0"/>
              <w:adjustRightInd/>
              <w:snapToGrid/>
              <w:spacing w:line="520" w:lineRule="exact"/>
              <w:jc w:val="center"/>
              <w:rPr>
                <w:rFonts w:hint="eastAsia" w:hAnsi="宋体"/>
                <w:b/>
                <w:bCs/>
                <w:color w:val="auto"/>
                <w:sz w:val="21"/>
                <w:szCs w:val="21"/>
                <w:highlight w:val="none"/>
                <w:lang w:val="en-US" w:eastAsia="zh-CN"/>
              </w:rPr>
            </w:pPr>
            <w:r>
              <w:rPr>
                <w:rFonts w:hint="eastAsia" w:hAnsi="宋体" w:cs="宋体"/>
                <w:b/>
                <w:bCs/>
                <w:color w:val="auto"/>
                <w:sz w:val="21"/>
                <w:szCs w:val="21"/>
                <w:highlight w:val="none"/>
                <w:lang w:bidi="ar"/>
              </w:rPr>
              <w:t>技术规格、参数及要求</w:t>
            </w:r>
          </w:p>
        </w:tc>
        <w:tc>
          <w:tcPr>
            <w:tcW w:w="2225" w:type="dxa"/>
            <w:shd w:val="clear" w:color="auto" w:fill="EEECE1"/>
            <w:vAlign w:val="center"/>
          </w:tcPr>
          <w:p>
            <w:pPr>
              <w:pageBreakBefore w:val="0"/>
              <w:kinsoku/>
              <w:wordWrap/>
              <w:overflowPunct/>
              <w:topLinePunct w:val="0"/>
              <w:bidi w:val="0"/>
              <w:adjustRightInd/>
              <w:snapToGrid/>
              <w:spacing w:line="520" w:lineRule="exact"/>
              <w:jc w:val="center"/>
              <w:rPr>
                <w:rFonts w:hint="default" w:hAnsi="宋体" w:eastAsia="宋体"/>
                <w:b/>
                <w:bCs/>
                <w:color w:val="auto"/>
                <w:sz w:val="21"/>
                <w:szCs w:val="21"/>
                <w:highlight w:val="none"/>
                <w:lang w:val="en-US" w:eastAsia="zh-CN"/>
              </w:rPr>
            </w:pPr>
            <w:r>
              <w:rPr>
                <w:rFonts w:hint="eastAsia" w:hAnsi="宋体"/>
                <w:b/>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680" w:type="dxa"/>
            <w:vAlign w:val="center"/>
          </w:tcPr>
          <w:p>
            <w:pPr>
              <w:pageBreakBefore w:val="0"/>
              <w:kinsoku/>
              <w:wordWrap/>
              <w:overflowPunct/>
              <w:topLinePunct w:val="0"/>
              <w:bidi w:val="0"/>
              <w:adjustRightInd/>
              <w:snapToGrid/>
              <w:spacing w:line="52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2310" w:type="dxa"/>
            <w:vAlign w:val="center"/>
          </w:tcPr>
          <w:p>
            <w:pPr>
              <w:pageBreakBefore w:val="0"/>
              <w:kinsoku/>
              <w:wordWrap/>
              <w:overflowPunct/>
              <w:topLinePunct w:val="0"/>
              <w:bidi w:val="0"/>
              <w:adjustRightInd/>
              <w:snapToGrid/>
              <w:spacing w:line="520" w:lineRule="exact"/>
              <w:jc w:val="center"/>
              <w:rPr>
                <w:rFonts w:hint="eastAsia" w:ascii="宋体" w:hAnsi="宋体" w:eastAsia="宋体" w:cs="宋体"/>
                <w:sz w:val="21"/>
                <w:szCs w:val="21"/>
                <w:highlight w:val="none"/>
                <w:lang w:eastAsia="zh-CN"/>
              </w:rPr>
            </w:pPr>
            <w:r>
              <w:rPr>
                <w:rFonts w:hint="eastAsia" w:ascii="宋体" w:hAnsi="宋体" w:cs="宋体"/>
                <w:sz w:val="21"/>
                <w:szCs w:val="21"/>
                <w:lang w:val="en-US" w:eastAsia="zh-CN"/>
              </w:rPr>
              <w:t>罪犯配眼镜</w:t>
            </w:r>
            <w:r>
              <w:rPr>
                <w:rFonts w:hint="eastAsia" w:ascii="宋体" w:hAnsi="宋体" w:eastAsia="宋体" w:cs="宋体"/>
                <w:sz w:val="21"/>
                <w:szCs w:val="21"/>
                <w:highlight w:val="none"/>
                <w:lang w:eastAsia="zh-CN"/>
              </w:rPr>
              <w:t>采购项目</w:t>
            </w:r>
          </w:p>
        </w:tc>
        <w:tc>
          <w:tcPr>
            <w:tcW w:w="757" w:type="dxa"/>
            <w:vAlign w:val="center"/>
          </w:tcPr>
          <w:p>
            <w:pPr>
              <w:pageBreakBefore w:val="0"/>
              <w:kinsoku/>
              <w:wordWrap/>
              <w:overflowPunct/>
              <w:topLinePunct w:val="0"/>
              <w:bidi w:val="0"/>
              <w:adjustRightInd/>
              <w:snapToGrid/>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项</w:t>
            </w:r>
          </w:p>
        </w:tc>
        <w:tc>
          <w:tcPr>
            <w:tcW w:w="2547" w:type="dxa"/>
            <w:vAlign w:val="center"/>
          </w:tcPr>
          <w:p>
            <w:pPr>
              <w:pageBreakBefore w:val="0"/>
              <w:widowControl/>
              <w:kinsoku/>
              <w:wordWrap/>
              <w:overflowPunct/>
              <w:topLinePunct w:val="0"/>
              <w:bidi w:val="0"/>
              <w:adjustRightInd/>
              <w:snapToGrid/>
              <w:spacing w:line="520" w:lineRule="exact"/>
              <w:jc w:val="center"/>
              <w:rPr>
                <w:rFonts w:hint="eastAsia" w:ascii="宋体" w:hAnsi="宋体" w:eastAsia="宋体" w:cs="宋体"/>
                <w:highlight w:val="none"/>
                <w:lang w:val="en-US" w:eastAsia="zh-CN"/>
              </w:rPr>
            </w:pPr>
            <w:r>
              <w:rPr>
                <w:rFonts w:hint="eastAsia" w:ascii="宋体" w:hAnsi="宋体" w:eastAsia="宋体" w:cs="宋体"/>
                <w:sz w:val="21"/>
                <w:szCs w:val="21"/>
                <w:highlight w:val="none"/>
                <w:lang w:bidi="ar"/>
              </w:rPr>
              <w:t>详见</w:t>
            </w:r>
            <w:r>
              <w:rPr>
                <w:rFonts w:hint="eastAsia" w:ascii="宋体" w:hAnsi="宋体" w:eastAsia="宋体" w:cs="宋体"/>
                <w:sz w:val="21"/>
                <w:szCs w:val="21"/>
                <w:highlight w:val="none"/>
                <w:lang w:val="en-US" w:eastAsia="zh-CN" w:bidi="ar"/>
              </w:rPr>
              <w:t>采购需求“技术要求”</w:t>
            </w:r>
          </w:p>
        </w:tc>
        <w:tc>
          <w:tcPr>
            <w:tcW w:w="2225" w:type="dxa"/>
            <w:vAlign w:val="center"/>
          </w:tcPr>
          <w:p>
            <w:pPr>
              <w:pStyle w:val="6"/>
              <w:pageBreakBefore w:val="0"/>
              <w:kinsoku/>
              <w:wordWrap/>
              <w:overflowPunct/>
              <w:topLinePunct w:val="0"/>
              <w:bidi w:val="0"/>
              <w:adjustRightInd/>
              <w:snapToGrid/>
              <w:spacing w:line="520" w:lineRule="exact"/>
              <w:ind w:firstLine="0" w:firstLineChars="0"/>
              <w:jc w:val="center"/>
              <w:rPr>
                <w:rFonts w:hint="eastAsia" w:ascii="宋体" w:hAnsi="宋体" w:eastAsia="宋体" w:cs="宋体"/>
                <w:highlight w:val="none"/>
                <w:lang w:val="en-US" w:eastAsia="zh-CN"/>
              </w:rPr>
            </w:pPr>
            <w:ins w:id="2" w:author="梁远志" w:date="2024-07-11T17:27:31Z">
              <w:r>
                <w:rPr>
                  <w:rFonts w:hint="eastAsia" w:ascii="宋体" w:hAnsi="宋体" w:cs="宋体"/>
                  <w:highlight w:val="none"/>
                  <w:lang w:val="en-US" w:eastAsia="zh-CN"/>
                </w:rPr>
                <w:t>无</w:t>
              </w:r>
            </w:ins>
          </w:p>
        </w:tc>
      </w:tr>
    </w:tbl>
    <w:p>
      <w:pPr>
        <w:pageBreakBefore w:val="0"/>
        <w:tabs>
          <w:tab w:val="left" w:pos="425"/>
        </w:tabs>
        <w:kinsoku/>
        <w:wordWrap/>
        <w:overflowPunct/>
        <w:topLinePunct w:val="0"/>
        <w:bidi w:val="0"/>
        <w:adjustRightInd/>
        <w:snapToGrid/>
        <w:spacing w:line="520" w:lineRule="exact"/>
        <w:textAlignment w:val="baseline"/>
        <w:rPr>
          <w:rStyle w:val="15"/>
          <w:rFonts w:hint="default" w:ascii="宋体" w:hAnsi="宋体" w:eastAsia="宋体" w:cs="宋体"/>
          <w:b/>
          <w:bCs/>
          <w:color w:val="000000"/>
          <w:szCs w:val="21"/>
          <w:highlight w:val="none"/>
          <w:u w:val="none"/>
          <w:lang w:val="zh-CN" w:eastAsia="zh-CN"/>
        </w:rPr>
      </w:pPr>
      <w:r>
        <w:rPr>
          <w:rStyle w:val="15"/>
          <w:rFonts w:ascii="宋体" w:hAnsi="宋体" w:cs="宋体"/>
          <w:b/>
          <w:bCs/>
          <w:color w:val="000000"/>
          <w:szCs w:val="21"/>
          <w:highlight w:val="none"/>
          <w:lang w:val="zh-CN"/>
        </w:rPr>
        <w:t>注：1．报价超出预算金额的列为无效报价处理。</w:t>
      </w:r>
      <w:ins w:id="3" w:author="梁远志" w:date="2024-07-11T17:26:33Z">
        <w:r>
          <w:rPr>
            <w:rStyle w:val="15"/>
            <w:rFonts w:ascii="宋体" w:hAnsi="宋体" w:cs="宋体"/>
            <w:b/>
            <w:bCs/>
            <w:color w:val="000000"/>
            <w:szCs w:val="21"/>
            <w:highlight w:val="none"/>
            <w:u w:val="none"/>
            <w:lang w:val="zh-CN"/>
          </w:rPr>
          <w:t>供应商采用单价下浮率报价，下浮率高的为中标供应商</w:t>
        </w:r>
      </w:ins>
      <w:ins w:id="4" w:author="梁远志" w:date="2024-07-11T17:26:43Z">
        <w:r>
          <w:rPr>
            <w:rStyle w:val="15"/>
            <w:rFonts w:hint="default" w:ascii="宋体" w:hAnsi="宋体" w:cs="宋体"/>
            <w:b/>
            <w:bCs/>
            <w:color w:val="000000"/>
            <w:szCs w:val="21"/>
            <w:highlight w:val="none"/>
            <w:u w:val="none"/>
            <w:lang w:val="zh-CN"/>
          </w:rPr>
          <w:t>。</w:t>
        </w:r>
      </w:ins>
    </w:p>
    <w:p>
      <w:pPr>
        <w:pageBreakBefore w:val="0"/>
        <w:tabs>
          <w:tab w:val="left" w:pos="425"/>
        </w:tabs>
        <w:kinsoku/>
        <w:wordWrap/>
        <w:overflowPunct/>
        <w:topLinePunct w:val="0"/>
        <w:bidi w:val="0"/>
        <w:adjustRightInd/>
        <w:snapToGrid/>
        <w:spacing w:line="520" w:lineRule="exact"/>
        <w:ind w:firstLine="422" w:firstLineChars="200"/>
        <w:textAlignment w:val="baseline"/>
        <w:rPr>
          <w:rStyle w:val="15"/>
          <w:rFonts w:ascii="宋体" w:hAnsi="宋体" w:cs="宋体"/>
          <w:b/>
          <w:bCs/>
          <w:color w:val="000000"/>
          <w:szCs w:val="21"/>
          <w:highlight w:val="none"/>
          <w:lang w:val="zh-CN"/>
        </w:rPr>
      </w:pPr>
      <w:r>
        <w:rPr>
          <w:rStyle w:val="15"/>
          <w:rFonts w:ascii="宋体" w:hAnsi="宋体" w:cs="宋体"/>
          <w:b/>
          <w:bCs/>
          <w:color w:val="000000"/>
          <w:szCs w:val="21"/>
          <w:highlight w:val="none"/>
          <w:lang w:val="zh-CN"/>
        </w:rPr>
        <w:t>2．</w:t>
      </w:r>
      <w:r>
        <w:rPr>
          <w:rStyle w:val="15"/>
          <w:rFonts w:hint="eastAsia" w:ascii="宋体" w:hAnsi="宋体" w:cs="宋体"/>
          <w:b/>
          <w:bCs/>
          <w:color w:val="000000"/>
          <w:szCs w:val="21"/>
          <w:highlight w:val="none"/>
          <w:lang w:val="zh-CN"/>
        </w:rPr>
        <w:t>供应商</w:t>
      </w:r>
      <w:r>
        <w:rPr>
          <w:rStyle w:val="15"/>
          <w:rFonts w:ascii="宋体" w:hAnsi="宋体" w:cs="宋体"/>
          <w:b/>
          <w:bCs/>
          <w:color w:val="000000"/>
          <w:szCs w:val="21"/>
          <w:highlight w:val="none"/>
          <w:lang w:val="zh-CN"/>
        </w:rPr>
        <w:t>必须对本项目的全部内容进行报价，如有缺漏，将导致报价无效。</w:t>
      </w:r>
    </w:p>
    <w:p>
      <w:pPr>
        <w:pageBreakBefore w:val="0"/>
        <w:tabs>
          <w:tab w:val="left" w:pos="425"/>
        </w:tabs>
        <w:kinsoku/>
        <w:wordWrap/>
        <w:overflowPunct/>
        <w:topLinePunct w:val="0"/>
        <w:bidi w:val="0"/>
        <w:adjustRightInd/>
        <w:snapToGrid/>
        <w:spacing w:line="520" w:lineRule="exact"/>
        <w:ind w:firstLine="422" w:firstLineChars="200"/>
        <w:textAlignment w:val="baseline"/>
        <w:rPr>
          <w:rStyle w:val="15"/>
          <w:rFonts w:ascii="宋体" w:hAnsi="宋体" w:cs="宋体"/>
          <w:b/>
          <w:bCs/>
          <w:color w:val="000000"/>
          <w:szCs w:val="21"/>
          <w:highlight w:val="none"/>
          <w:lang w:val="zh-CN"/>
        </w:rPr>
      </w:pPr>
      <w:r>
        <w:rPr>
          <w:rStyle w:val="15"/>
          <w:rFonts w:ascii="宋体" w:hAnsi="宋体" w:cs="宋体"/>
          <w:b/>
          <w:bCs/>
          <w:color w:val="000000"/>
          <w:szCs w:val="21"/>
          <w:highlight w:val="none"/>
          <w:lang w:val="zh-CN"/>
        </w:rPr>
        <w:t>3．报价应为人民币含税全包价，包括</w:t>
      </w:r>
      <w:r>
        <w:rPr>
          <w:rStyle w:val="15"/>
          <w:rFonts w:ascii="宋体" w:hAnsi="宋体" w:cs="宋体"/>
          <w:b/>
          <w:bCs/>
          <w:color w:val="000000"/>
          <w:szCs w:val="21"/>
          <w:highlight w:val="none"/>
        </w:rPr>
        <w:t>人工费、税金、</w:t>
      </w:r>
      <w:r>
        <w:rPr>
          <w:rStyle w:val="15"/>
          <w:rFonts w:ascii="宋体" w:hAnsi="宋体" w:cs="宋体"/>
          <w:b/>
          <w:bCs/>
          <w:color w:val="000000"/>
          <w:szCs w:val="21"/>
          <w:highlight w:val="none"/>
          <w:lang w:val="zh-CN"/>
        </w:rPr>
        <w:t>验收和履约过程可预见或不可预见的一切费用。</w:t>
      </w:r>
    </w:p>
    <w:p>
      <w:pPr>
        <w:pStyle w:val="16"/>
        <w:pageBreakBefore w:val="0"/>
        <w:kinsoku/>
        <w:wordWrap/>
        <w:overflowPunct/>
        <w:topLinePunct w:val="0"/>
        <w:bidi w:val="0"/>
        <w:adjustRightInd/>
        <w:snapToGrid/>
        <w:spacing w:line="520" w:lineRule="exact"/>
        <w:ind w:firstLine="422" w:firstLineChars="200"/>
        <w:rPr>
          <w:rStyle w:val="15"/>
          <w:rFonts w:eastAsia="宋体" w:cs="宋体"/>
          <w:b/>
          <w:bCs/>
          <w:color w:val="000000"/>
          <w:kern w:val="2"/>
          <w:sz w:val="21"/>
          <w:szCs w:val="21"/>
          <w:highlight w:val="none"/>
          <w:lang w:val="zh-CN"/>
        </w:rPr>
      </w:pPr>
      <w:r>
        <w:rPr>
          <w:rStyle w:val="15"/>
          <w:rFonts w:eastAsia="宋体" w:cs="宋体"/>
          <w:b/>
          <w:bCs/>
          <w:color w:val="000000"/>
          <w:kern w:val="2"/>
          <w:sz w:val="21"/>
          <w:szCs w:val="21"/>
          <w:highlight w:val="none"/>
          <w:lang w:val="zh-CN"/>
        </w:rPr>
        <w:t>4. 本项目为一个整体，</w:t>
      </w:r>
      <w:r>
        <w:rPr>
          <w:rStyle w:val="15"/>
          <w:rFonts w:hint="eastAsia" w:eastAsia="宋体" w:cs="宋体"/>
          <w:b/>
          <w:bCs/>
          <w:color w:val="000000"/>
          <w:kern w:val="2"/>
          <w:sz w:val="21"/>
          <w:szCs w:val="21"/>
          <w:highlight w:val="none"/>
          <w:lang w:val="zh-CN"/>
        </w:rPr>
        <w:t>供应商</w:t>
      </w:r>
      <w:r>
        <w:rPr>
          <w:rStyle w:val="15"/>
          <w:rFonts w:eastAsia="宋体" w:cs="宋体"/>
          <w:b/>
          <w:bCs/>
          <w:color w:val="000000"/>
          <w:kern w:val="2"/>
          <w:sz w:val="21"/>
          <w:szCs w:val="21"/>
          <w:highlight w:val="none"/>
          <w:lang w:val="zh-CN"/>
        </w:rPr>
        <w:t>须对全部内容进行报价，不得分拆</w:t>
      </w:r>
      <w:r>
        <w:rPr>
          <w:rStyle w:val="15"/>
          <w:rFonts w:hint="eastAsia" w:eastAsia="宋体" w:cs="宋体"/>
          <w:b/>
          <w:bCs/>
          <w:color w:val="000000"/>
          <w:kern w:val="2"/>
          <w:sz w:val="21"/>
          <w:szCs w:val="21"/>
          <w:highlight w:val="none"/>
          <w:lang w:val="zh-CN"/>
        </w:rPr>
        <w:t>报价</w:t>
      </w:r>
      <w:r>
        <w:rPr>
          <w:rStyle w:val="15"/>
          <w:rFonts w:eastAsia="宋体" w:cs="宋体"/>
          <w:b/>
          <w:bCs/>
          <w:color w:val="000000"/>
          <w:kern w:val="2"/>
          <w:sz w:val="21"/>
          <w:szCs w:val="21"/>
          <w:highlight w:val="none"/>
          <w:lang w:val="zh-CN"/>
        </w:rPr>
        <w:t>。</w:t>
      </w:r>
    </w:p>
    <w:p>
      <w:pPr>
        <w:pStyle w:val="18"/>
        <w:pageBreakBefore w:val="0"/>
        <w:kinsoku/>
        <w:wordWrap/>
        <w:overflowPunct/>
        <w:topLinePunct w:val="0"/>
        <w:bidi w:val="0"/>
        <w:adjustRightInd/>
        <w:snapToGrid/>
        <w:spacing w:line="520" w:lineRule="exact"/>
        <w:ind w:firstLine="422" w:firstLineChars="200"/>
        <w:rPr>
          <w:rFonts w:hint="eastAsia"/>
          <w:highlight w:val="none"/>
        </w:rPr>
      </w:pPr>
      <w:r>
        <w:rPr>
          <w:rStyle w:val="15"/>
          <w:rFonts w:hint="eastAsia" w:ascii="宋体" w:hAnsi="宋体" w:eastAsia="宋体" w:cs="宋体"/>
          <w:b/>
          <w:bCs/>
          <w:color w:val="000000"/>
          <w:kern w:val="2"/>
          <w:sz w:val="21"/>
          <w:szCs w:val="21"/>
          <w:highlight w:val="none"/>
          <w:lang w:val="en-US" w:eastAsia="zh-CN" w:bidi="ar-SA"/>
        </w:rPr>
        <w:t>5</w:t>
      </w:r>
      <w:r>
        <w:rPr>
          <w:rStyle w:val="15"/>
          <w:rFonts w:hint="eastAsia" w:ascii="宋体" w:hAnsi="宋体" w:eastAsia="宋体" w:cs="宋体"/>
          <w:b/>
          <w:bCs/>
          <w:color w:val="000000"/>
          <w:kern w:val="2"/>
          <w:sz w:val="21"/>
          <w:szCs w:val="21"/>
          <w:highlight w:val="none"/>
          <w:lang w:val="zh-CN" w:eastAsia="zh-CN" w:bidi="ar-SA"/>
        </w:rPr>
        <w:t>.本项目不接受联合体响应。</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jc w:val="both"/>
        <w:outlineLvl w:val="9"/>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三、供应商资质要求</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（五）参加本采购活动前三年内，在经营活动中没有重大违法记录；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（六）法律、行政法规规定的其他条件。</w:t>
      </w:r>
    </w:p>
    <w:p>
      <w:pPr>
        <w:pStyle w:val="14"/>
        <w:pageBreakBefore w:val="0"/>
        <w:numPr>
          <w:ilvl w:val="0"/>
          <w:numId w:val="0"/>
        </w:numPr>
        <w:kinsoku/>
        <w:wordWrap/>
        <w:overflowPunct/>
        <w:topLinePunct w:val="0"/>
        <w:autoSpaceDE w:val="0"/>
        <w:autoSpaceDN w:val="0"/>
        <w:bidi w:val="0"/>
        <w:adjustRightInd/>
        <w:snapToGrid/>
        <w:spacing w:line="520" w:lineRule="exact"/>
        <w:ind w:firstLine="560" w:firstLineChars="200"/>
        <w:jc w:val="left"/>
        <w:rPr>
          <w:rFonts w:hint="eastAsia" w:ascii="黑体" w:hAnsi="黑体" w:eastAsia="黑体" w:cs="黑体"/>
          <w:b w:val="0"/>
          <w:bCs/>
          <w:color w:val="auto"/>
          <w:kern w:val="2"/>
          <w:sz w:val="28"/>
          <w:szCs w:val="28"/>
          <w:highlight w:val="none"/>
          <w:lang w:val="en-US" w:eastAsia="zh-CN" w:bidi="ar-SA"/>
        </w:rPr>
      </w:pPr>
      <w:r>
        <w:rPr>
          <w:rFonts w:hint="eastAsia" w:ascii="黑体" w:hAnsi="黑体" w:eastAsia="黑体" w:cs="黑体"/>
          <w:b w:val="0"/>
          <w:bCs/>
          <w:color w:val="auto"/>
          <w:kern w:val="2"/>
          <w:sz w:val="28"/>
          <w:szCs w:val="28"/>
          <w:highlight w:val="none"/>
          <w:lang w:val="en-US" w:eastAsia="zh-CN" w:bidi="ar-SA"/>
        </w:rPr>
        <w:t>四、技术要求</w:t>
      </w:r>
    </w:p>
    <w:p>
      <w:pPr>
        <w:pStyle w:val="14"/>
        <w:pageBreakBefore w:val="0"/>
        <w:numPr>
          <w:ilvl w:val="0"/>
          <w:numId w:val="0"/>
        </w:numPr>
        <w:kinsoku/>
        <w:wordWrap/>
        <w:overflowPunct/>
        <w:topLinePunct w:val="0"/>
        <w:autoSpaceDE w:val="0"/>
        <w:autoSpaceDN w:val="0"/>
        <w:bidi w:val="0"/>
        <w:adjustRightInd/>
        <w:snapToGrid/>
        <w:spacing w:line="520" w:lineRule="exact"/>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产品规格参数或技术要求</w:t>
      </w:r>
    </w:p>
    <w:tbl>
      <w:tblPr>
        <w:tblStyle w:val="13"/>
        <w:tblpPr w:leftFromText="180" w:rightFromText="180" w:vertAnchor="text" w:horzAnchor="page" w:tblpX="1329" w:tblpY="663"/>
        <w:tblOverlap w:val="never"/>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579"/>
        <w:gridCol w:w="2747"/>
        <w:gridCol w:w="107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389" w:type="dxa"/>
            <w:vAlign w:val="center"/>
          </w:tcPr>
          <w:p>
            <w:pPr>
              <w:spacing w:line="40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套餐序号</w:t>
            </w:r>
          </w:p>
        </w:tc>
        <w:tc>
          <w:tcPr>
            <w:tcW w:w="1579" w:type="dxa"/>
            <w:vAlign w:val="center"/>
          </w:tcPr>
          <w:p>
            <w:pPr>
              <w:spacing w:line="40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镜架材质</w:t>
            </w:r>
          </w:p>
        </w:tc>
        <w:tc>
          <w:tcPr>
            <w:tcW w:w="2747" w:type="dxa"/>
            <w:vAlign w:val="center"/>
          </w:tcPr>
          <w:p>
            <w:pPr>
              <w:spacing w:line="40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镜片材质</w:t>
            </w:r>
          </w:p>
        </w:tc>
        <w:tc>
          <w:tcPr>
            <w:tcW w:w="1076" w:type="dxa"/>
            <w:vAlign w:val="center"/>
          </w:tcPr>
          <w:p>
            <w:pPr>
              <w:spacing w:line="40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类型</w:t>
            </w:r>
          </w:p>
        </w:tc>
        <w:tc>
          <w:tcPr>
            <w:tcW w:w="1717" w:type="dxa"/>
            <w:vAlign w:val="center"/>
          </w:tcPr>
          <w:p>
            <w:pPr>
              <w:spacing w:line="40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389" w:type="dxa"/>
            <w:vAlign w:val="center"/>
          </w:tcPr>
          <w:p>
            <w:pPr>
              <w:spacing w:line="40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套餐一</w:t>
            </w:r>
          </w:p>
        </w:tc>
        <w:tc>
          <w:tcPr>
            <w:tcW w:w="1579" w:type="dxa"/>
            <w:vAlign w:val="center"/>
          </w:tcPr>
          <w:p>
            <w:pPr>
              <w:spacing w:line="40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rPr>
              <w:t>板材</w:t>
            </w:r>
          </w:p>
        </w:tc>
        <w:tc>
          <w:tcPr>
            <w:tcW w:w="2747" w:type="dxa"/>
            <w:vAlign w:val="center"/>
          </w:tcPr>
          <w:p>
            <w:pPr>
              <w:spacing w:line="40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56</w:t>
            </w:r>
            <w:r>
              <w:rPr>
                <w:rFonts w:hint="eastAsia" w:ascii="仿宋" w:hAnsi="仿宋" w:eastAsia="仿宋" w:cs="仿宋"/>
                <w:sz w:val="32"/>
                <w:szCs w:val="32"/>
              </w:rPr>
              <w:t>树脂</w:t>
            </w:r>
            <w:r>
              <w:rPr>
                <w:rFonts w:hint="eastAsia" w:ascii="仿宋" w:hAnsi="仿宋" w:eastAsia="仿宋" w:cs="仿宋"/>
                <w:sz w:val="32"/>
                <w:szCs w:val="32"/>
                <w:lang w:eastAsia="zh-CN"/>
              </w:rPr>
              <w:t>片</w:t>
            </w:r>
          </w:p>
        </w:tc>
        <w:tc>
          <w:tcPr>
            <w:tcW w:w="1076" w:type="dxa"/>
            <w:vAlign w:val="center"/>
          </w:tcPr>
          <w:p>
            <w:pPr>
              <w:spacing w:line="40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近视</w:t>
            </w:r>
          </w:p>
        </w:tc>
        <w:tc>
          <w:tcPr>
            <w:tcW w:w="1717" w:type="dxa"/>
            <w:vAlign w:val="center"/>
          </w:tcPr>
          <w:p>
            <w:pPr>
              <w:spacing w:line="400" w:lineRule="exac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389" w:type="dxa"/>
            <w:vAlign w:val="center"/>
          </w:tcPr>
          <w:p>
            <w:pPr>
              <w:spacing w:line="40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套餐二</w:t>
            </w:r>
          </w:p>
        </w:tc>
        <w:tc>
          <w:tcPr>
            <w:tcW w:w="1579" w:type="dxa"/>
            <w:vAlign w:val="center"/>
          </w:tcPr>
          <w:p>
            <w:pPr>
              <w:spacing w:line="40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rPr>
              <w:t>TR</w:t>
            </w:r>
          </w:p>
        </w:tc>
        <w:tc>
          <w:tcPr>
            <w:tcW w:w="2747" w:type="dxa"/>
            <w:vAlign w:val="center"/>
          </w:tcPr>
          <w:p>
            <w:pPr>
              <w:spacing w:line="40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rPr>
              <w:t>1.56树脂加膜</w:t>
            </w:r>
            <w:r>
              <w:rPr>
                <w:rFonts w:hint="eastAsia" w:ascii="仿宋" w:hAnsi="仿宋" w:eastAsia="仿宋" w:cs="仿宋"/>
                <w:sz w:val="32"/>
                <w:szCs w:val="32"/>
                <w:lang w:eastAsia="zh-CN"/>
              </w:rPr>
              <w:t>片</w:t>
            </w:r>
          </w:p>
        </w:tc>
        <w:tc>
          <w:tcPr>
            <w:tcW w:w="1076" w:type="dxa"/>
            <w:vAlign w:val="center"/>
          </w:tcPr>
          <w:p>
            <w:pPr>
              <w:spacing w:line="40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近视</w:t>
            </w:r>
          </w:p>
        </w:tc>
        <w:tc>
          <w:tcPr>
            <w:tcW w:w="1717" w:type="dxa"/>
            <w:vAlign w:val="center"/>
          </w:tcPr>
          <w:p>
            <w:pPr>
              <w:spacing w:line="400" w:lineRule="exac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389" w:type="dxa"/>
            <w:vAlign w:val="center"/>
          </w:tcPr>
          <w:p>
            <w:pPr>
              <w:spacing w:line="40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套餐三</w:t>
            </w:r>
          </w:p>
        </w:tc>
        <w:tc>
          <w:tcPr>
            <w:tcW w:w="1579" w:type="dxa"/>
            <w:vAlign w:val="center"/>
          </w:tcPr>
          <w:p>
            <w:pPr>
              <w:spacing w:line="40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rPr>
              <w:t>TR</w:t>
            </w:r>
          </w:p>
        </w:tc>
        <w:tc>
          <w:tcPr>
            <w:tcW w:w="2747" w:type="dxa"/>
            <w:vAlign w:val="center"/>
          </w:tcPr>
          <w:p>
            <w:pPr>
              <w:spacing w:line="40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rPr>
              <w:t>1.56树脂非球</w:t>
            </w:r>
            <w:r>
              <w:rPr>
                <w:rFonts w:hint="eastAsia" w:ascii="仿宋" w:hAnsi="仿宋" w:eastAsia="仿宋" w:cs="仿宋"/>
                <w:sz w:val="32"/>
                <w:szCs w:val="32"/>
                <w:lang w:eastAsia="zh-CN"/>
              </w:rPr>
              <w:t>片</w:t>
            </w:r>
          </w:p>
        </w:tc>
        <w:tc>
          <w:tcPr>
            <w:tcW w:w="1076" w:type="dxa"/>
            <w:vAlign w:val="center"/>
          </w:tcPr>
          <w:p>
            <w:pPr>
              <w:spacing w:line="40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近视</w:t>
            </w:r>
          </w:p>
        </w:tc>
        <w:tc>
          <w:tcPr>
            <w:tcW w:w="1717" w:type="dxa"/>
            <w:vAlign w:val="center"/>
          </w:tcPr>
          <w:p>
            <w:pPr>
              <w:spacing w:line="400" w:lineRule="exac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141.33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389" w:type="dxa"/>
            <w:vAlign w:val="center"/>
          </w:tcPr>
          <w:p>
            <w:pPr>
              <w:spacing w:line="40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套餐四</w:t>
            </w:r>
          </w:p>
        </w:tc>
        <w:tc>
          <w:tcPr>
            <w:tcW w:w="1579" w:type="dxa"/>
            <w:vAlign w:val="center"/>
          </w:tcPr>
          <w:p>
            <w:pPr>
              <w:spacing w:line="40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rPr>
              <w:t>TR</w:t>
            </w:r>
          </w:p>
        </w:tc>
        <w:tc>
          <w:tcPr>
            <w:tcW w:w="2747" w:type="dxa"/>
            <w:vAlign w:val="center"/>
          </w:tcPr>
          <w:p>
            <w:pPr>
              <w:spacing w:line="40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rPr>
              <w:t>1.60树脂非球</w:t>
            </w:r>
            <w:r>
              <w:rPr>
                <w:rFonts w:hint="eastAsia" w:ascii="仿宋" w:hAnsi="仿宋" w:eastAsia="仿宋" w:cs="仿宋"/>
                <w:sz w:val="32"/>
                <w:szCs w:val="32"/>
                <w:lang w:eastAsia="zh-CN"/>
              </w:rPr>
              <w:t>片</w:t>
            </w:r>
          </w:p>
        </w:tc>
        <w:tc>
          <w:tcPr>
            <w:tcW w:w="1076" w:type="dxa"/>
            <w:vAlign w:val="center"/>
          </w:tcPr>
          <w:p>
            <w:pPr>
              <w:spacing w:line="40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近视</w:t>
            </w:r>
          </w:p>
        </w:tc>
        <w:tc>
          <w:tcPr>
            <w:tcW w:w="1717" w:type="dxa"/>
            <w:vAlign w:val="center"/>
          </w:tcPr>
          <w:p>
            <w:pPr>
              <w:spacing w:line="400" w:lineRule="exac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vAlign w:val="center"/>
          </w:tcPr>
          <w:p>
            <w:pPr>
              <w:spacing w:line="40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套餐五</w:t>
            </w:r>
          </w:p>
        </w:tc>
        <w:tc>
          <w:tcPr>
            <w:tcW w:w="1579" w:type="dxa"/>
            <w:vAlign w:val="center"/>
          </w:tcPr>
          <w:p>
            <w:pPr>
              <w:spacing w:line="40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rPr>
              <w:t>TR</w:t>
            </w:r>
          </w:p>
        </w:tc>
        <w:tc>
          <w:tcPr>
            <w:tcW w:w="2747" w:type="dxa"/>
            <w:vAlign w:val="center"/>
          </w:tcPr>
          <w:p>
            <w:pPr>
              <w:spacing w:line="40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rPr>
              <w:t>高散、高度近视、远散</w:t>
            </w:r>
          </w:p>
        </w:tc>
        <w:tc>
          <w:tcPr>
            <w:tcW w:w="1076" w:type="dxa"/>
            <w:vAlign w:val="center"/>
          </w:tcPr>
          <w:p>
            <w:pPr>
              <w:spacing w:line="40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混合</w:t>
            </w:r>
          </w:p>
        </w:tc>
        <w:tc>
          <w:tcPr>
            <w:tcW w:w="1717" w:type="dxa"/>
            <w:vAlign w:val="center"/>
          </w:tcPr>
          <w:p>
            <w:pPr>
              <w:spacing w:line="400" w:lineRule="exac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354.67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389" w:type="dxa"/>
            <w:vAlign w:val="center"/>
          </w:tcPr>
          <w:p>
            <w:pPr>
              <w:spacing w:line="40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套餐六</w:t>
            </w:r>
          </w:p>
        </w:tc>
        <w:tc>
          <w:tcPr>
            <w:tcW w:w="1579" w:type="dxa"/>
            <w:vAlign w:val="center"/>
          </w:tcPr>
          <w:p>
            <w:pPr>
              <w:spacing w:line="40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rPr>
              <w:t>板</w:t>
            </w:r>
            <w:r>
              <w:rPr>
                <w:rFonts w:hint="eastAsia" w:ascii="仿宋" w:hAnsi="仿宋" w:eastAsia="仿宋" w:cs="仿宋"/>
                <w:sz w:val="32"/>
                <w:szCs w:val="32"/>
                <w:lang w:eastAsia="zh-CN"/>
              </w:rPr>
              <w:t>材</w:t>
            </w:r>
          </w:p>
        </w:tc>
        <w:tc>
          <w:tcPr>
            <w:tcW w:w="2747" w:type="dxa"/>
            <w:vAlign w:val="center"/>
          </w:tcPr>
          <w:p>
            <w:pPr>
              <w:spacing w:line="40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56</w:t>
            </w:r>
            <w:r>
              <w:rPr>
                <w:rFonts w:hint="eastAsia" w:ascii="仿宋" w:hAnsi="仿宋" w:eastAsia="仿宋" w:cs="仿宋"/>
                <w:sz w:val="32"/>
                <w:szCs w:val="32"/>
              </w:rPr>
              <w:t>树脂片</w:t>
            </w:r>
          </w:p>
        </w:tc>
        <w:tc>
          <w:tcPr>
            <w:tcW w:w="1076" w:type="dxa"/>
            <w:vAlign w:val="center"/>
          </w:tcPr>
          <w:p>
            <w:pPr>
              <w:spacing w:line="40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老花</w:t>
            </w:r>
          </w:p>
        </w:tc>
        <w:tc>
          <w:tcPr>
            <w:tcW w:w="1717" w:type="dxa"/>
            <w:vAlign w:val="center"/>
          </w:tcPr>
          <w:p>
            <w:pPr>
              <w:spacing w:line="400" w:lineRule="exac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389" w:type="dxa"/>
            <w:vAlign w:val="center"/>
          </w:tcPr>
          <w:p>
            <w:pPr>
              <w:spacing w:line="40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套餐七</w:t>
            </w:r>
          </w:p>
        </w:tc>
        <w:tc>
          <w:tcPr>
            <w:tcW w:w="1579" w:type="dxa"/>
            <w:vAlign w:val="center"/>
          </w:tcPr>
          <w:p>
            <w:pPr>
              <w:spacing w:line="40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rPr>
              <w:t>TR</w:t>
            </w:r>
          </w:p>
        </w:tc>
        <w:tc>
          <w:tcPr>
            <w:tcW w:w="2747" w:type="dxa"/>
            <w:vAlign w:val="center"/>
          </w:tcPr>
          <w:p>
            <w:pPr>
              <w:spacing w:line="40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56树脂加膜片</w:t>
            </w:r>
          </w:p>
        </w:tc>
        <w:tc>
          <w:tcPr>
            <w:tcW w:w="1076" w:type="dxa"/>
            <w:vAlign w:val="center"/>
          </w:tcPr>
          <w:p>
            <w:pPr>
              <w:spacing w:line="40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老花</w:t>
            </w:r>
          </w:p>
        </w:tc>
        <w:tc>
          <w:tcPr>
            <w:tcW w:w="1717" w:type="dxa"/>
            <w:vAlign w:val="center"/>
          </w:tcPr>
          <w:p>
            <w:pPr>
              <w:spacing w:line="400" w:lineRule="exac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131.33</w:t>
            </w:r>
          </w:p>
        </w:tc>
      </w:tr>
    </w:tbl>
    <w:p>
      <w:pPr>
        <w:pStyle w:val="5"/>
        <w:pageBreakBefore w:val="0"/>
        <w:kinsoku/>
        <w:wordWrap/>
        <w:overflowPunct/>
        <w:topLinePunct w:val="0"/>
        <w:bidi w:val="0"/>
        <w:adjustRightInd/>
        <w:snapToGrid/>
        <w:spacing w:before="0" w:after="0" w:line="520" w:lineRule="exact"/>
        <w:rPr>
          <w:rFonts w:hint="eastAsia" w:ascii="黑体" w:hAnsi="黑体" w:eastAsia="黑体" w:cs="黑体"/>
          <w:b w:val="0"/>
          <w:bCs/>
          <w:color w:val="auto"/>
          <w:kern w:val="2"/>
          <w:sz w:val="28"/>
          <w:szCs w:val="28"/>
          <w:highlight w:val="none"/>
          <w:lang w:val="en-US" w:eastAsia="zh-CN" w:bidi="ar-SA"/>
        </w:rPr>
      </w:pPr>
    </w:p>
    <w:p>
      <w:pPr>
        <w:pStyle w:val="5"/>
        <w:pageBreakBefore w:val="0"/>
        <w:kinsoku/>
        <w:wordWrap/>
        <w:overflowPunct/>
        <w:topLinePunct w:val="0"/>
        <w:bidi w:val="0"/>
        <w:adjustRightInd/>
        <w:snapToGrid/>
        <w:spacing w:before="0" w:after="0" w:line="520" w:lineRule="exact"/>
        <w:ind w:firstLine="560" w:firstLineChars="200"/>
        <w:rPr>
          <w:rFonts w:hint="eastAsia" w:ascii="黑体" w:hAnsi="黑体" w:eastAsia="黑体" w:cs="黑体"/>
          <w:b w:val="0"/>
          <w:bCs/>
          <w:color w:val="auto"/>
          <w:kern w:val="2"/>
          <w:sz w:val="28"/>
          <w:szCs w:val="28"/>
          <w:highlight w:val="none"/>
          <w:lang w:val="en-US" w:eastAsia="zh-CN" w:bidi="ar-SA"/>
        </w:rPr>
      </w:pPr>
      <w:r>
        <w:rPr>
          <w:rFonts w:hint="eastAsia" w:ascii="黑体" w:hAnsi="黑体" w:eastAsia="黑体" w:cs="黑体"/>
          <w:b w:val="0"/>
          <w:bCs/>
          <w:color w:val="auto"/>
          <w:kern w:val="2"/>
          <w:sz w:val="28"/>
          <w:szCs w:val="28"/>
          <w:highlight w:val="none"/>
          <w:lang w:val="en-US" w:eastAsia="zh-CN" w:bidi="ar-SA"/>
        </w:rPr>
        <w:t>五、商务要求</w:t>
      </w:r>
    </w:p>
    <w:p>
      <w:pPr>
        <w:pageBreakBefore w:val="0"/>
        <w:kinsoku/>
        <w:wordWrap/>
        <w:overflowPunct/>
        <w:topLinePunct w:val="0"/>
        <w:bidi w:val="0"/>
        <w:adjustRightInd/>
        <w:snapToGrid/>
        <w:spacing w:line="520" w:lineRule="exact"/>
        <w:ind w:firstLine="422" w:firstLineChars="200"/>
        <w:jc w:val="left"/>
        <w:rPr>
          <w:rFonts w:hint="eastAsia" w:ascii="宋体" w:hAnsi="宋体" w:cs="宋体"/>
          <w:b/>
          <w:bCs/>
          <w:color w:val="000000"/>
          <w:szCs w:val="21"/>
          <w:highlight w:val="none"/>
        </w:rPr>
      </w:pPr>
      <w:r>
        <w:rPr>
          <w:rFonts w:hint="eastAsia" w:ascii="宋体" w:hAnsi="宋体" w:cs="宋体"/>
          <w:b/>
          <w:bCs/>
          <w:szCs w:val="21"/>
          <w:highlight w:val="none"/>
        </w:rPr>
        <w:t>（</w:t>
      </w:r>
      <w:r>
        <w:rPr>
          <w:rFonts w:hint="eastAsia" w:ascii="宋体" w:hAnsi="宋体" w:cs="宋体"/>
          <w:b/>
          <w:bCs/>
          <w:szCs w:val="21"/>
          <w:highlight w:val="none"/>
          <w:lang w:val="en-US" w:eastAsia="zh-CN"/>
        </w:rPr>
        <w:t>一</w:t>
      </w:r>
      <w:r>
        <w:rPr>
          <w:rFonts w:hint="eastAsia" w:ascii="宋体" w:hAnsi="宋体" w:cs="宋体"/>
          <w:b/>
          <w:bCs/>
          <w:szCs w:val="21"/>
          <w:highlight w:val="none"/>
        </w:rPr>
        <w:t>）基本</w:t>
      </w:r>
      <w:r>
        <w:rPr>
          <w:rFonts w:hint="eastAsia" w:ascii="宋体" w:hAnsi="宋体" w:cs="宋体"/>
          <w:b/>
          <w:bCs/>
          <w:color w:val="000000"/>
          <w:szCs w:val="21"/>
          <w:highlight w:val="none"/>
        </w:rPr>
        <w:t>要求</w:t>
      </w:r>
    </w:p>
    <w:p>
      <w:pPr>
        <w:pageBreakBefore w:val="0"/>
        <w:kinsoku/>
        <w:wordWrap/>
        <w:overflowPunct/>
        <w:topLinePunct w:val="0"/>
        <w:bidi w:val="0"/>
        <w:adjustRightInd/>
        <w:snapToGrid/>
        <w:spacing w:line="520" w:lineRule="exact"/>
        <w:ind w:firstLine="420" w:firstLineChars="200"/>
        <w:jc w:val="left"/>
        <w:rPr>
          <w:ins w:id="5" w:author="梁远志" w:date="2024-07-11T17:05:23Z"/>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合同履行期限</w:t>
      </w:r>
      <w:r>
        <w:rPr>
          <w:rFonts w:hint="eastAsia" w:ascii="宋体" w:hAnsi="宋体" w:cs="宋体"/>
          <w:color w:val="000000"/>
          <w:szCs w:val="21"/>
          <w:highlight w:val="none"/>
        </w:rPr>
        <w:t>：</w:t>
      </w:r>
      <w:ins w:id="6" w:author="梁远志" w:date="2024-07-11T17:05:44Z">
        <w:r>
          <w:rPr>
            <w:rFonts w:hint="eastAsia" w:ascii="宋体" w:hAnsi="宋体" w:cs="宋体"/>
            <w:color w:val="000000"/>
            <w:szCs w:val="21"/>
            <w:highlight w:val="none"/>
            <w:lang w:val="en-US" w:eastAsia="zh-CN"/>
          </w:rPr>
          <w:t>30</w:t>
        </w:r>
      </w:ins>
      <w:ins w:id="7" w:author="梁远志" w:date="2024-07-11T17:05:52Z">
        <w:r>
          <w:rPr>
            <w:rFonts w:hint="eastAsia" w:ascii="宋体" w:hAnsi="宋体" w:cs="宋体"/>
            <w:color w:val="000000"/>
            <w:szCs w:val="21"/>
            <w:highlight w:val="none"/>
            <w:lang w:val="en-US" w:eastAsia="zh-CN"/>
          </w:rPr>
          <w:t>天</w:t>
        </w:r>
      </w:ins>
      <w:ins w:id="8" w:author="梁远志" w:date="2024-07-11T17:17:42Z">
        <w:r>
          <w:rPr>
            <w:rFonts w:hint="eastAsia" w:ascii="宋体" w:hAnsi="宋体" w:cs="宋体"/>
            <w:color w:val="000000"/>
            <w:szCs w:val="21"/>
            <w:highlight w:val="none"/>
            <w:lang w:val="en-US" w:eastAsia="zh-CN"/>
          </w:rPr>
          <w:t>。</w:t>
        </w:r>
      </w:ins>
    </w:p>
    <w:p>
      <w:pPr>
        <w:pageBreakBefore w:val="0"/>
        <w:kinsoku/>
        <w:wordWrap/>
        <w:overflowPunct/>
        <w:topLinePunct w:val="0"/>
        <w:bidi w:val="0"/>
        <w:adjustRightInd/>
        <w:snapToGrid/>
        <w:spacing w:line="520" w:lineRule="exact"/>
        <w:ind w:firstLine="420" w:firstLineChars="200"/>
        <w:jc w:val="left"/>
        <w:rPr>
          <w:rFonts w:hint="eastAsia" w:ascii="宋体" w:hAnsi="宋体" w:cs="宋体"/>
          <w:szCs w:val="21"/>
          <w:highlight w:val="none"/>
          <w:lang w:eastAsia="zh-CN"/>
        </w:rPr>
      </w:pPr>
      <w:r>
        <w:rPr>
          <w:rFonts w:hint="eastAsia" w:ascii="宋体" w:hAnsi="宋体" w:cs="宋体"/>
          <w:szCs w:val="21"/>
          <w:highlight w:val="none"/>
        </w:rPr>
        <w:t>2.交货方式：</w:t>
      </w:r>
      <w:ins w:id="9" w:author="郑铁森" w:date="2024-07-23T14:13:12Z">
        <w:r>
          <w:rPr>
            <w:rFonts w:hint="eastAsia" w:ascii="宋体" w:hAnsi="宋体" w:cs="宋体"/>
            <w:szCs w:val="21"/>
            <w:highlight w:val="none"/>
            <w:lang w:eastAsia="zh-CN"/>
          </w:rPr>
          <w:t>供应</w:t>
        </w:r>
      </w:ins>
      <w:ins w:id="10" w:author="郑铁森" w:date="2024-07-23T14:13:13Z">
        <w:r>
          <w:rPr>
            <w:rFonts w:hint="eastAsia" w:ascii="宋体" w:hAnsi="宋体" w:cs="宋体"/>
            <w:szCs w:val="21"/>
            <w:highlight w:val="none"/>
            <w:lang w:eastAsia="zh-CN"/>
          </w:rPr>
          <w:t>商</w:t>
        </w:r>
      </w:ins>
      <w:ins w:id="11" w:author="郑铁森" w:date="2024-07-23T14:13:51Z">
        <w:r>
          <w:rPr>
            <w:rFonts w:hint="eastAsia" w:ascii="宋体" w:hAnsi="宋体" w:cs="宋体"/>
            <w:szCs w:val="21"/>
            <w:highlight w:val="none"/>
            <w:lang w:eastAsia="zh-CN"/>
          </w:rPr>
          <w:t>根</w:t>
        </w:r>
      </w:ins>
      <w:ins w:id="12" w:author="郑铁森" w:date="2024-07-23T14:13:07Z">
        <w:r>
          <w:rPr>
            <w:rFonts w:hint="eastAsia" w:ascii="宋体" w:hAnsi="宋体" w:eastAsia="宋体" w:cs="宋体"/>
            <w:sz w:val="21"/>
            <w:szCs w:val="21"/>
            <w:highlight w:val="none"/>
            <w:lang w:eastAsia="zh-CN"/>
          </w:rPr>
          <w:t>据监狱实际情况，有三名以上验光师及</w:t>
        </w:r>
      </w:ins>
      <w:ins w:id="13" w:author="郑铁森" w:date="2024-07-23T14:13:07Z">
        <w:r>
          <w:rPr>
            <w:rFonts w:hint="eastAsia" w:ascii="宋体" w:hAnsi="宋体" w:eastAsia="宋体" w:cs="宋体"/>
            <w:sz w:val="21"/>
            <w:szCs w:val="21"/>
            <w:highlight w:val="none"/>
            <w:lang w:val="en-US" w:eastAsia="zh-CN"/>
          </w:rPr>
          <w:t>二至三名的辅助</w:t>
        </w:r>
      </w:ins>
      <w:ins w:id="14" w:author="郑铁森" w:date="2024-07-23T14:14:15Z">
        <w:r>
          <w:rPr>
            <w:rFonts w:hint="eastAsia" w:ascii="宋体" w:hAnsi="宋体" w:cs="宋体"/>
            <w:sz w:val="21"/>
            <w:szCs w:val="21"/>
            <w:highlight w:val="none"/>
            <w:lang w:val="en-US" w:eastAsia="zh-CN"/>
          </w:rPr>
          <w:t>工</w:t>
        </w:r>
      </w:ins>
      <w:ins w:id="15" w:author="郑铁森" w:date="2024-07-23T14:14:16Z">
        <w:r>
          <w:rPr>
            <w:rFonts w:hint="eastAsia" w:ascii="宋体" w:hAnsi="宋体" w:cs="宋体"/>
            <w:sz w:val="21"/>
            <w:szCs w:val="21"/>
            <w:highlight w:val="none"/>
            <w:lang w:val="en-US" w:eastAsia="zh-CN"/>
          </w:rPr>
          <w:t>作</w:t>
        </w:r>
      </w:ins>
      <w:ins w:id="16" w:author="郑铁森" w:date="2024-07-23T14:13:07Z">
        <w:r>
          <w:rPr>
            <w:rFonts w:hint="eastAsia" w:ascii="宋体" w:hAnsi="宋体" w:eastAsia="宋体" w:cs="宋体"/>
            <w:sz w:val="21"/>
            <w:szCs w:val="21"/>
            <w:highlight w:val="none"/>
            <w:lang w:val="en-US" w:eastAsia="zh-CN"/>
          </w:rPr>
          <w:t>人员，</w:t>
        </w:r>
      </w:ins>
      <w:ins w:id="17" w:author="郑铁森" w:date="2024-07-23T14:13:07Z">
        <w:r>
          <w:rPr>
            <w:rFonts w:hint="eastAsia" w:ascii="宋体" w:hAnsi="宋体" w:eastAsia="宋体" w:cs="宋体"/>
            <w:sz w:val="21"/>
            <w:szCs w:val="21"/>
            <w:highlight w:val="none"/>
            <w:lang w:eastAsia="zh-CN"/>
          </w:rPr>
          <w:t>上门进行验光和现场选取适配镜框的服务</w:t>
        </w:r>
      </w:ins>
      <w:r>
        <w:rPr>
          <w:rFonts w:hint="eastAsia" w:ascii="宋体" w:hAnsi="宋体" w:cs="宋体"/>
          <w:szCs w:val="21"/>
          <w:highlight w:val="none"/>
          <w:lang w:eastAsia="zh-CN"/>
        </w:rPr>
        <w:t>，再根据其验光情况和个人需求配制相应的眼镜，配制完成后送货上门。</w:t>
      </w:r>
    </w:p>
    <w:p>
      <w:pPr>
        <w:pageBreakBefore w:val="0"/>
        <w:kinsoku/>
        <w:wordWrap/>
        <w:overflowPunct/>
        <w:topLinePunct w:val="0"/>
        <w:bidi w:val="0"/>
        <w:adjustRightInd/>
        <w:snapToGrid/>
        <w:spacing w:line="520" w:lineRule="exact"/>
        <w:ind w:firstLine="420" w:firstLineChars="200"/>
        <w:jc w:val="left"/>
        <w:rPr>
          <w:rFonts w:hint="default" w:ascii="宋体" w:hAnsi="宋体" w:cs="宋体"/>
          <w:szCs w:val="21"/>
          <w:highlight w:val="none"/>
          <w:lang w:val="en-US"/>
        </w:rPr>
      </w:pPr>
      <w:r>
        <w:rPr>
          <w:rFonts w:hint="eastAsia" w:ascii="宋体" w:hAnsi="宋体" w:cs="宋体"/>
          <w:szCs w:val="21"/>
          <w:highlight w:val="none"/>
        </w:rPr>
        <w:t>3.交货地点：</w:t>
      </w:r>
      <w:r>
        <w:rPr>
          <w:rFonts w:hint="eastAsia" w:ascii="宋体" w:hAnsi="宋体"/>
          <w:color w:val="auto"/>
          <w:sz w:val="21"/>
          <w:szCs w:val="21"/>
          <w:highlight w:val="none"/>
          <w:lang w:val="en-US" w:eastAsia="zh-CN"/>
        </w:rPr>
        <w:t>广东</w:t>
      </w:r>
      <w:bookmarkStart w:id="3" w:name="_GoBack"/>
      <w:bookmarkEnd w:id="3"/>
      <w:r>
        <w:rPr>
          <w:rFonts w:hint="eastAsia" w:ascii="宋体" w:hAnsi="宋体"/>
          <w:color w:val="auto"/>
          <w:sz w:val="21"/>
          <w:szCs w:val="21"/>
          <w:highlight w:val="none"/>
          <w:lang w:val="en-US" w:eastAsia="zh-CN"/>
        </w:rPr>
        <w:t>省乐昌市人民北路55号</w:t>
      </w:r>
    </w:p>
    <w:p>
      <w:pPr>
        <w:pageBreakBefore w:val="0"/>
        <w:numPr>
          <w:ilvl w:val="0"/>
          <w:numId w:val="0"/>
        </w:numPr>
        <w:kinsoku/>
        <w:wordWrap/>
        <w:overflowPunct/>
        <w:topLinePunct w:val="0"/>
        <w:bidi w:val="0"/>
        <w:adjustRightInd/>
        <w:snapToGrid/>
        <w:spacing w:line="520" w:lineRule="exact"/>
        <w:ind w:firstLine="422" w:firstLineChars="200"/>
        <w:rPr>
          <w:rFonts w:hint="eastAsia" w:ascii="宋体" w:hAnsi="宋体" w:cs="宋体"/>
          <w:b/>
          <w:bCs/>
          <w:highlight w:val="none"/>
          <w:lang w:eastAsia="zh-CN"/>
        </w:rPr>
      </w:pPr>
      <w:r>
        <w:rPr>
          <w:rFonts w:hint="eastAsia" w:ascii="宋体" w:hAnsi="宋体" w:cs="宋体"/>
          <w:b/>
          <w:szCs w:val="21"/>
          <w:highlight w:val="none"/>
        </w:rPr>
        <w:t>（</w:t>
      </w:r>
      <w:r>
        <w:rPr>
          <w:rFonts w:hint="eastAsia" w:ascii="宋体" w:hAnsi="宋体" w:cs="宋体"/>
          <w:b/>
          <w:szCs w:val="21"/>
          <w:highlight w:val="none"/>
          <w:lang w:val="en-US" w:eastAsia="zh-CN"/>
        </w:rPr>
        <w:t>二</w:t>
      </w:r>
      <w:r>
        <w:rPr>
          <w:rFonts w:hint="eastAsia" w:ascii="宋体" w:hAnsi="宋体" w:cs="宋体"/>
          <w:b/>
          <w:szCs w:val="21"/>
          <w:highlight w:val="none"/>
        </w:rPr>
        <w:t>）</w:t>
      </w:r>
      <w:r>
        <w:rPr>
          <w:rFonts w:hint="eastAsia" w:ascii="宋体" w:hAnsi="宋体" w:cs="宋体"/>
          <w:b/>
          <w:bCs/>
          <w:highlight w:val="none"/>
          <w:lang w:eastAsia="zh-CN"/>
        </w:rPr>
        <w:t>货物质量要求</w:t>
      </w:r>
    </w:p>
    <w:p>
      <w:pPr>
        <w:pageBreakBefore w:val="0"/>
        <w:numPr>
          <w:ilvl w:val="0"/>
          <w:numId w:val="0"/>
        </w:numPr>
        <w:kinsoku/>
        <w:wordWrap/>
        <w:overflowPunct/>
        <w:topLinePunct w:val="0"/>
        <w:bidi w:val="0"/>
        <w:adjustRightInd/>
        <w:snapToGrid/>
        <w:spacing w:line="520" w:lineRule="exact"/>
        <w:ind w:firstLine="420" w:firstLineChars="200"/>
        <w:rPr>
          <w:rFonts w:hint="eastAsia" w:ascii="宋体" w:hAnsi="宋体" w:eastAsia="宋体" w:cs="宋体"/>
          <w:highlight w:val="none"/>
        </w:rPr>
      </w:pPr>
      <w:r>
        <w:rPr>
          <w:rFonts w:hint="eastAsia" w:ascii="宋体" w:hAnsi="宋体" w:eastAsia="宋体" w:cs="宋体"/>
          <w:highlight w:val="none"/>
        </w:rPr>
        <w:t>1.货物为原制造商制造的全新产品，</w:t>
      </w:r>
      <w:r>
        <w:rPr>
          <w:rFonts w:hint="eastAsia" w:ascii="宋体" w:hAnsi="宋体" w:cs="宋体"/>
          <w:highlight w:val="none"/>
          <w:lang w:val="en-US" w:eastAsia="zh-CN"/>
        </w:rPr>
        <w:t>整体</w:t>
      </w:r>
      <w:r>
        <w:rPr>
          <w:rFonts w:hint="eastAsia" w:ascii="宋体" w:hAnsi="宋体" w:eastAsia="宋体" w:cs="宋体"/>
          <w:highlight w:val="none"/>
        </w:rPr>
        <w:t>无污染，无侵权行为、表面无划损、无任何缺陷隐患，所有产品必须是在中国范围内合法销售，厂商原装、全新的产品，符合国家及该产品的出厂标准、安全标准及环保标准，并完全符合采购人要求。如因货物的质量问题造成事故的，</w:t>
      </w:r>
      <w:r>
        <w:rPr>
          <w:rFonts w:hint="eastAsia" w:ascii="宋体" w:hAnsi="宋体" w:cs="宋体"/>
          <w:highlight w:val="none"/>
          <w:lang w:eastAsia="zh-CN"/>
        </w:rPr>
        <w:t>成交供应商</w:t>
      </w:r>
      <w:r>
        <w:rPr>
          <w:rFonts w:hint="eastAsia" w:ascii="宋体" w:hAnsi="宋体" w:eastAsia="宋体" w:cs="宋体"/>
          <w:highlight w:val="none"/>
        </w:rPr>
        <w:t xml:space="preserve">须对此承担责任。  </w:t>
      </w:r>
    </w:p>
    <w:p>
      <w:pPr>
        <w:pageBreakBefore w:val="0"/>
        <w:numPr>
          <w:ilvl w:val="0"/>
          <w:numId w:val="0"/>
        </w:numPr>
        <w:kinsoku/>
        <w:wordWrap/>
        <w:overflowPunct/>
        <w:topLinePunct w:val="0"/>
        <w:bidi w:val="0"/>
        <w:adjustRightInd/>
        <w:snapToGrid/>
        <w:spacing w:line="520" w:lineRule="exact"/>
        <w:ind w:firstLine="420" w:firstLineChars="200"/>
        <w:rPr>
          <w:rFonts w:hint="eastAsia" w:ascii="宋体" w:hAnsi="宋体" w:eastAsia="宋体" w:cs="宋体"/>
          <w:highlight w:val="none"/>
        </w:rPr>
      </w:pPr>
      <w:r>
        <w:rPr>
          <w:rFonts w:hint="eastAsia" w:ascii="宋体" w:hAnsi="宋体" w:eastAsia="宋体" w:cs="宋体"/>
          <w:highlight w:val="none"/>
        </w:rPr>
        <w:t>2.货物为原厂商未启封全新包装，具出厂合格证，序列号、包装箱号与出厂批号一致，并可追索查阅。</w:t>
      </w:r>
      <w:r>
        <w:rPr>
          <w:rFonts w:hint="eastAsia" w:ascii="宋体" w:hAnsi="宋体" w:cs="宋体"/>
          <w:highlight w:val="none"/>
          <w:lang w:val="en-US" w:eastAsia="zh-CN"/>
        </w:rPr>
        <w:t>货物</w:t>
      </w:r>
      <w:r>
        <w:rPr>
          <w:rFonts w:hint="eastAsia" w:ascii="宋体" w:hAnsi="宋体" w:eastAsia="宋体" w:cs="宋体"/>
          <w:highlight w:val="none"/>
        </w:rPr>
        <w:t>外观清洁，标记编号以及盘面显示等</w:t>
      </w:r>
      <w:r>
        <w:rPr>
          <w:rFonts w:hint="eastAsia" w:ascii="宋体" w:hAnsi="宋体" w:cs="宋体"/>
          <w:highlight w:val="none"/>
          <w:lang w:val="en-US" w:eastAsia="zh-CN"/>
        </w:rPr>
        <w:t>信息</w:t>
      </w:r>
      <w:r>
        <w:rPr>
          <w:rFonts w:hint="eastAsia" w:ascii="宋体" w:hAnsi="宋体" w:eastAsia="宋体" w:cs="宋体"/>
          <w:highlight w:val="none"/>
        </w:rPr>
        <w:t xml:space="preserve">字体清晰，明确。所有产品、设备提供出厂合格证等质量证明文件。  </w:t>
      </w:r>
    </w:p>
    <w:p>
      <w:pPr>
        <w:pageBreakBefore w:val="0"/>
        <w:numPr>
          <w:ilvl w:val="0"/>
          <w:numId w:val="0"/>
        </w:numPr>
        <w:kinsoku/>
        <w:wordWrap/>
        <w:overflowPunct/>
        <w:topLinePunct w:val="0"/>
        <w:bidi w:val="0"/>
        <w:adjustRightInd/>
        <w:snapToGrid/>
        <w:spacing w:line="520" w:lineRule="exact"/>
        <w:ind w:firstLine="420" w:firstLineChars="20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cs="宋体"/>
          <w:highlight w:val="none"/>
          <w:lang w:val="en-US" w:eastAsia="zh-CN"/>
        </w:rPr>
        <w:t>货物</w:t>
      </w:r>
      <w:r>
        <w:rPr>
          <w:rFonts w:hint="eastAsia" w:ascii="宋体" w:hAnsi="宋体" w:eastAsia="宋体" w:cs="宋体"/>
          <w:highlight w:val="none"/>
        </w:rPr>
        <w:t>的用户手册、保修手册、有关单证资料及配备件、随机工具等，使用操作及安全须知等重要资料应附有中文说明。对于影响</w:t>
      </w:r>
      <w:r>
        <w:rPr>
          <w:rFonts w:hint="eastAsia" w:ascii="宋体" w:hAnsi="宋体" w:cs="宋体"/>
          <w:highlight w:val="none"/>
          <w:lang w:val="en-US" w:eastAsia="zh-CN"/>
        </w:rPr>
        <w:t>货物</w:t>
      </w:r>
      <w:r>
        <w:rPr>
          <w:rFonts w:hint="eastAsia" w:ascii="宋体" w:hAnsi="宋体" w:eastAsia="宋体" w:cs="宋体"/>
          <w:highlight w:val="none"/>
        </w:rPr>
        <w:t xml:space="preserve">正常工作的必要组成部分，无论在技术规范中指出与否，投标人都应提供在投标文件中明确列出。  </w:t>
      </w:r>
    </w:p>
    <w:p>
      <w:pPr>
        <w:pageBreakBefore w:val="0"/>
        <w:numPr>
          <w:ilvl w:val="0"/>
          <w:numId w:val="0"/>
        </w:numPr>
        <w:kinsoku/>
        <w:wordWrap/>
        <w:overflowPunct/>
        <w:topLinePunct w:val="0"/>
        <w:bidi w:val="0"/>
        <w:adjustRightInd/>
        <w:snapToGrid/>
        <w:spacing w:line="520" w:lineRule="exact"/>
        <w:ind w:firstLine="420" w:firstLineChars="200"/>
        <w:rPr>
          <w:rFonts w:hint="eastAsia" w:ascii="宋体" w:hAnsi="宋体" w:eastAsia="宋体" w:cs="宋体"/>
          <w:highlight w:val="none"/>
        </w:rPr>
      </w:pPr>
      <w:r>
        <w:rPr>
          <w:rFonts w:hint="eastAsia" w:ascii="宋体" w:hAnsi="宋体" w:eastAsia="宋体" w:cs="宋体"/>
          <w:highlight w:val="none"/>
        </w:rPr>
        <w:t>4.提供的产品不侵犯任何第三方的专利、商标或版权。否则，</w:t>
      </w:r>
      <w:r>
        <w:rPr>
          <w:rFonts w:hint="eastAsia" w:ascii="宋体" w:hAnsi="宋体" w:cs="宋体"/>
          <w:highlight w:val="none"/>
          <w:lang w:eastAsia="zh-CN"/>
        </w:rPr>
        <w:t>成交供应商</w:t>
      </w:r>
      <w:r>
        <w:rPr>
          <w:rFonts w:hint="eastAsia" w:ascii="宋体" w:hAnsi="宋体" w:eastAsia="宋体" w:cs="宋体"/>
          <w:highlight w:val="none"/>
        </w:rPr>
        <w:t>须承担对第三方的专利或版权的侵权责任并承担因此而发生的所有费用。</w:t>
      </w:r>
    </w:p>
    <w:p>
      <w:pPr>
        <w:pageBreakBefore w:val="0"/>
        <w:numPr>
          <w:ilvl w:val="0"/>
          <w:numId w:val="0"/>
        </w:numPr>
        <w:kinsoku/>
        <w:wordWrap/>
        <w:overflowPunct/>
        <w:topLinePunct w:val="0"/>
        <w:bidi w:val="0"/>
        <w:adjustRightInd/>
        <w:snapToGrid/>
        <w:spacing w:line="520" w:lineRule="exact"/>
        <w:ind w:firstLine="422" w:firstLineChars="200"/>
        <w:rPr>
          <w:rFonts w:hint="eastAsia" w:ascii="宋体" w:hAnsi="宋体" w:eastAsia="宋体" w:cs="宋体"/>
          <w:b/>
          <w:bCs/>
          <w:highlight w:val="none"/>
        </w:rPr>
      </w:pPr>
      <w:r>
        <w:rPr>
          <w:rFonts w:hint="eastAsia" w:ascii="宋体" w:hAnsi="宋体" w:cs="宋体"/>
          <w:b/>
          <w:bCs/>
          <w:szCs w:val="21"/>
          <w:highlight w:val="none"/>
        </w:rPr>
        <w:t>（</w:t>
      </w:r>
      <w:r>
        <w:rPr>
          <w:rFonts w:hint="eastAsia" w:ascii="宋体" w:hAnsi="宋体" w:cs="宋体"/>
          <w:b/>
          <w:bCs/>
          <w:szCs w:val="21"/>
          <w:highlight w:val="none"/>
          <w:lang w:val="en-US" w:eastAsia="zh-CN"/>
        </w:rPr>
        <w:t>三</w:t>
      </w:r>
      <w:r>
        <w:rPr>
          <w:rFonts w:hint="eastAsia" w:ascii="宋体" w:hAnsi="宋体" w:cs="宋体"/>
          <w:b/>
          <w:bCs/>
          <w:szCs w:val="21"/>
          <w:highlight w:val="none"/>
        </w:rPr>
        <w:t>）</w:t>
      </w:r>
      <w:r>
        <w:rPr>
          <w:rFonts w:hint="eastAsia" w:ascii="宋体" w:hAnsi="宋体" w:eastAsia="宋体" w:cs="宋体"/>
          <w:b/>
          <w:bCs/>
          <w:highlight w:val="none"/>
        </w:rPr>
        <w:t>包装、保险及发运、保管要求</w:t>
      </w:r>
    </w:p>
    <w:p>
      <w:pPr>
        <w:pageBreakBefore w:val="0"/>
        <w:numPr>
          <w:ilvl w:val="0"/>
          <w:numId w:val="0"/>
        </w:numPr>
        <w:kinsoku/>
        <w:wordWrap/>
        <w:overflowPunct/>
        <w:topLinePunct w:val="0"/>
        <w:bidi w:val="0"/>
        <w:adjustRightInd/>
        <w:snapToGrid/>
        <w:spacing w:line="520" w:lineRule="exact"/>
        <w:ind w:firstLine="420" w:firstLineChars="200"/>
        <w:rPr>
          <w:rFonts w:hint="eastAsia" w:ascii="宋体" w:hAnsi="宋体" w:eastAsia="宋体" w:cs="宋体"/>
          <w:highlight w:val="none"/>
        </w:rPr>
      </w:pPr>
      <w:r>
        <w:rPr>
          <w:rFonts w:hint="eastAsia" w:ascii="宋体" w:hAnsi="宋体" w:eastAsia="宋体" w:cs="宋体"/>
          <w:highlight w:val="none"/>
        </w:rPr>
        <w:t>1.货物材料的包装必须是制造商原厂包装，其包装均应有良好的防湿、防锈、防潮、防雨、防腐及防碰撞的措施。</w:t>
      </w:r>
      <w:r>
        <w:rPr>
          <w:rFonts w:hint="eastAsia" w:ascii="宋体" w:hAnsi="宋体" w:cs="宋体"/>
          <w:highlight w:val="none"/>
          <w:lang w:val="en-US" w:eastAsia="zh-CN"/>
        </w:rPr>
        <w:t>如装箱的</w:t>
      </w:r>
      <w:r>
        <w:rPr>
          <w:rFonts w:hint="eastAsia" w:ascii="宋体" w:hAnsi="宋体" w:eastAsia="宋体" w:cs="宋体"/>
          <w:highlight w:val="none"/>
        </w:rPr>
        <w:t xml:space="preserve">必须提供装箱清单，按装箱清单验收货物。 </w:t>
      </w:r>
    </w:p>
    <w:p>
      <w:pPr>
        <w:pageBreakBefore w:val="0"/>
        <w:numPr>
          <w:ilvl w:val="0"/>
          <w:numId w:val="0"/>
        </w:numPr>
        <w:kinsoku/>
        <w:wordWrap/>
        <w:overflowPunct/>
        <w:topLinePunct w:val="0"/>
        <w:bidi w:val="0"/>
        <w:adjustRightInd/>
        <w:snapToGrid/>
        <w:spacing w:line="520" w:lineRule="exact"/>
        <w:ind w:firstLine="420" w:firstLineChars="20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highlight w:val="none"/>
          <w:lang w:eastAsia="zh-CN"/>
        </w:rPr>
        <w:t>成交供应商</w:t>
      </w:r>
      <w:r>
        <w:rPr>
          <w:rFonts w:hint="eastAsia" w:ascii="宋体" w:hAnsi="宋体" w:eastAsia="宋体" w:cs="宋体"/>
          <w:highlight w:val="none"/>
        </w:rPr>
        <w:t>负责将货物材料全部运输，包括</w:t>
      </w:r>
      <w:r>
        <w:rPr>
          <w:rFonts w:hint="eastAsia" w:ascii="宋体" w:hAnsi="宋体" w:eastAsia="宋体" w:cs="宋体"/>
          <w:highlight w:val="none"/>
          <w:lang w:val="en-US" w:eastAsia="zh-CN"/>
        </w:rPr>
        <w:t>货物材料</w:t>
      </w:r>
      <w:r>
        <w:rPr>
          <w:rFonts w:hint="eastAsia" w:ascii="宋体" w:hAnsi="宋体" w:eastAsia="宋体" w:cs="宋体"/>
          <w:highlight w:val="none"/>
        </w:rPr>
        <w:t>装卸车、货物现场的搬运</w:t>
      </w:r>
      <w:r>
        <w:rPr>
          <w:rFonts w:hint="eastAsia" w:ascii="宋体" w:hAnsi="宋体" w:eastAsia="宋体" w:cs="宋体"/>
          <w:highlight w:val="none"/>
          <w:lang w:val="en-US" w:eastAsia="zh-CN"/>
        </w:rPr>
        <w:t>等，具体搬运摆放按现场采购人要求执行</w:t>
      </w:r>
      <w:r>
        <w:rPr>
          <w:rFonts w:hint="eastAsia" w:ascii="宋体" w:hAnsi="宋体" w:eastAsia="宋体" w:cs="宋体"/>
          <w:highlight w:val="none"/>
        </w:rPr>
        <w:t xml:space="preserve">。    </w:t>
      </w:r>
    </w:p>
    <w:p>
      <w:pPr>
        <w:pageBreakBefore w:val="0"/>
        <w:numPr>
          <w:ilvl w:val="0"/>
          <w:numId w:val="0"/>
        </w:numPr>
        <w:kinsoku/>
        <w:wordWrap/>
        <w:overflowPunct/>
        <w:topLinePunct w:val="0"/>
        <w:bidi w:val="0"/>
        <w:adjustRightInd/>
        <w:snapToGrid/>
        <w:spacing w:line="520" w:lineRule="exact"/>
        <w:ind w:firstLine="420" w:firstLineChars="200"/>
        <w:rPr>
          <w:rFonts w:hint="eastAsia" w:ascii="宋体" w:hAnsi="宋体" w:eastAsia="宋体" w:cs="宋体"/>
          <w:highlight w:val="none"/>
        </w:rPr>
      </w:pPr>
      <w:r>
        <w:rPr>
          <w:rFonts w:hint="eastAsia" w:ascii="宋体" w:hAnsi="宋体" w:cs="宋体"/>
          <w:highlight w:val="none"/>
          <w:lang w:val="en-US" w:eastAsia="zh-CN"/>
        </w:rPr>
        <w:t>3</w:t>
      </w:r>
      <w:r>
        <w:rPr>
          <w:rFonts w:hint="eastAsia" w:ascii="宋体" w:hAnsi="宋体" w:eastAsia="宋体" w:cs="宋体"/>
          <w:highlight w:val="none"/>
        </w:rPr>
        <w:t>.货物在现场的保管由</w:t>
      </w:r>
      <w:r>
        <w:rPr>
          <w:rFonts w:hint="eastAsia" w:ascii="宋体" w:hAnsi="宋体" w:cs="宋体"/>
          <w:highlight w:val="none"/>
          <w:lang w:eastAsia="zh-CN"/>
        </w:rPr>
        <w:t>成交供应商</w:t>
      </w:r>
      <w:r>
        <w:rPr>
          <w:rFonts w:hint="eastAsia" w:ascii="宋体" w:hAnsi="宋体" w:eastAsia="宋体" w:cs="宋体"/>
          <w:highlight w:val="none"/>
        </w:rPr>
        <w:t xml:space="preserve">负责，直至项目安装、验收完毕。  </w:t>
      </w:r>
    </w:p>
    <w:p>
      <w:pPr>
        <w:pageBreakBefore w:val="0"/>
        <w:numPr>
          <w:ilvl w:val="0"/>
          <w:numId w:val="0"/>
        </w:numPr>
        <w:kinsoku/>
        <w:wordWrap/>
        <w:overflowPunct/>
        <w:topLinePunct w:val="0"/>
        <w:bidi w:val="0"/>
        <w:adjustRightInd/>
        <w:snapToGrid/>
        <w:spacing w:line="520" w:lineRule="exact"/>
        <w:ind w:firstLine="420" w:firstLineChars="200"/>
        <w:rPr>
          <w:rFonts w:hint="eastAsia" w:ascii="宋体" w:hAnsi="宋体" w:eastAsia="宋体" w:cs="宋体"/>
          <w:highlight w:val="none"/>
        </w:rPr>
      </w:pPr>
      <w:r>
        <w:rPr>
          <w:rFonts w:hint="eastAsia" w:ascii="宋体" w:hAnsi="宋体" w:cs="宋体"/>
          <w:highlight w:val="none"/>
          <w:lang w:val="en-US" w:eastAsia="zh-CN"/>
        </w:rPr>
        <w:t>4</w:t>
      </w:r>
      <w:r>
        <w:rPr>
          <w:rFonts w:hint="eastAsia" w:ascii="宋体" w:hAnsi="宋体" w:eastAsia="宋体" w:cs="宋体"/>
          <w:highlight w:val="none"/>
        </w:rPr>
        <w:t>.货物在系统安装调试验收合格前的保险由</w:t>
      </w:r>
      <w:r>
        <w:rPr>
          <w:rFonts w:hint="eastAsia" w:ascii="宋体" w:hAnsi="宋体" w:cs="宋体"/>
          <w:highlight w:val="none"/>
          <w:lang w:eastAsia="zh-CN"/>
        </w:rPr>
        <w:t>成交供应商</w:t>
      </w:r>
      <w:r>
        <w:rPr>
          <w:rFonts w:hint="eastAsia" w:ascii="宋体" w:hAnsi="宋体" w:eastAsia="宋体" w:cs="宋体"/>
          <w:highlight w:val="none"/>
        </w:rPr>
        <w:t>负责，</w:t>
      </w:r>
      <w:r>
        <w:rPr>
          <w:rFonts w:hint="eastAsia" w:ascii="宋体" w:hAnsi="宋体" w:cs="宋体"/>
          <w:highlight w:val="none"/>
          <w:lang w:eastAsia="zh-CN"/>
        </w:rPr>
        <w:t>成交供应商</w:t>
      </w:r>
      <w:r>
        <w:rPr>
          <w:rFonts w:hint="eastAsia" w:ascii="宋体" w:hAnsi="宋体" w:eastAsia="宋体" w:cs="宋体"/>
          <w:highlight w:val="none"/>
        </w:rPr>
        <w:t xml:space="preserve">负责其派出的现场服务人员人身意外保险。  </w:t>
      </w:r>
    </w:p>
    <w:p>
      <w:pPr>
        <w:pageBreakBefore w:val="0"/>
        <w:numPr>
          <w:ilvl w:val="0"/>
          <w:numId w:val="0"/>
        </w:numPr>
        <w:kinsoku/>
        <w:wordWrap/>
        <w:overflowPunct/>
        <w:topLinePunct w:val="0"/>
        <w:bidi w:val="0"/>
        <w:adjustRightInd/>
        <w:snapToGrid/>
        <w:spacing w:line="520" w:lineRule="exact"/>
        <w:ind w:firstLine="420" w:firstLineChars="200"/>
        <w:rPr>
          <w:rFonts w:hint="eastAsia" w:ascii="宋体" w:hAnsi="宋体" w:cs="宋体"/>
          <w:b/>
          <w:bCs/>
          <w:szCs w:val="21"/>
          <w:highlight w:val="none"/>
        </w:rPr>
      </w:pPr>
      <w:r>
        <w:rPr>
          <w:rFonts w:hint="eastAsia" w:ascii="宋体" w:hAnsi="宋体" w:cs="宋体"/>
          <w:highlight w:val="none"/>
          <w:lang w:val="en-US" w:eastAsia="zh-CN"/>
        </w:rPr>
        <w:t>5</w:t>
      </w:r>
      <w:r>
        <w:rPr>
          <w:rFonts w:hint="eastAsia" w:ascii="宋体" w:hAnsi="宋体" w:eastAsia="宋体" w:cs="宋体"/>
          <w:highlight w:val="none"/>
        </w:rPr>
        <w:t>.</w:t>
      </w:r>
      <w:r>
        <w:rPr>
          <w:rFonts w:hint="eastAsia" w:ascii="宋体" w:hAnsi="宋体" w:cs="宋体"/>
          <w:highlight w:val="none"/>
          <w:lang w:val="en-US" w:eastAsia="zh-CN"/>
        </w:rPr>
        <w:t>货物</w:t>
      </w:r>
      <w:r>
        <w:rPr>
          <w:rFonts w:hint="eastAsia" w:ascii="宋体" w:hAnsi="宋体" w:eastAsia="宋体" w:cs="宋体"/>
          <w:highlight w:val="none"/>
        </w:rPr>
        <w:t>至采购人指定的使用现场的包装、保险及发运等环节和费用均由</w:t>
      </w:r>
      <w:r>
        <w:rPr>
          <w:rFonts w:hint="eastAsia" w:ascii="宋体" w:hAnsi="宋体" w:cs="宋体"/>
          <w:highlight w:val="none"/>
          <w:lang w:eastAsia="zh-CN"/>
        </w:rPr>
        <w:t>成交供应商</w:t>
      </w:r>
      <w:r>
        <w:rPr>
          <w:rFonts w:hint="eastAsia" w:ascii="宋体" w:hAnsi="宋体" w:eastAsia="宋体" w:cs="宋体"/>
          <w:highlight w:val="none"/>
        </w:rPr>
        <w:t>负责。</w:t>
      </w:r>
      <w:r>
        <w:rPr>
          <w:rFonts w:hint="eastAsia"/>
          <w:lang w:eastAsia="zh-CN"/>
        </w:rPr>
        <w:t>成交供应商</w:t>
      </w:r>
      <w:r>
        <w:t>因配送过程中发生任何人身财产损失以及全部致他人侵权的行为，由</w:t>
      </w:r>
      <w:r>
        <w:rPr>
          <w:rFonts w:hint="eastAsia"/>
          <w:lang w:eastAsia="zh-CN"/>
        </w:rPr>
        <w:t>成交供应商</w:t>
      </w:r>
      <w:r>
        <w:t>负责承担全部法律责任。</w:t>
      </w:r>
    </w:p>
    <w:p>
      <w:pPr>
        <w:keepNext w:val="0"/>
        <w:keepLines w:val="0"/>
        <w:pageBreakBefore w:val="0"/>
        <w:widowControl w:val="0"/>
        <w:kinsoku/>
        <w:wordWrap/>
        <w:overflowPunct/>
        <w:topLinePunct w:val="0"/>
        <w:autoSpaceDE/>
        <w:autoSpaceDN/>
        <w:bidi w:val="0"/>
        <w:adjustRightInd/>
        <w:snapToGrid/>
        <w:spacing w:line="520" w:lineRule="exact"/>
        <w:ind w:firstLine="422" w:firstLineChars="200"/>
        <w:textAlignment w:val="auto"/>
        <w:rPr>
          <w:rFonts w:hint="eastAsia" w:ascii="宋体" w:hAnsi="宋体" w:cs="宋体"/>
          <w:b/>
          <w:bCs/>
          <w:szCs w:val="21"/>
          <w:highlight w:val="none"/>
        </w:rPr>
      </w:pP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四</w:t>
      </w:r>
      <w:r>
        <w:rPr>
          <w:rFonts w:hint="eastAsia" w:ascii="宋体" w:hAnsi="宋体" w:cs="宋体"/>
          <w:b/>
          <w:bCs/>
          <w:szCs w:val="21"/>
          <w:highlight w:val="none"/>
          <w:lang w:eastAsia="zh-CN"/>
        </w:rPr>
        <w:t>）</w:t>
      </w:r>
      <w:r>
        <w:rPr>
          <w:rFonts w:hint="eastAsia" w:ascii="宋体" w:hAnsi="宋体" w:cs="宋体"/>
          <w:b/>
          <w:bCs/>
          <w:szCs w:val="21"/>
          <w:highlight w:val="none"/>
        </w:rPr>
        <w:t>验收要求</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w:t>
      </w:r>
      <w:r>
        <w:rPr>
          <w:rFonts w:hint="eastAsia" w:cs="Times New Roman"/>
          <w:b w:val="0"/>
          <w:kern w:val="2"/>
          <w:sz w:val="21"/>
          <w:highlight w:val="none"/>
          <w:lang w:val="en-US" w:eastAsia="zh-CN" w:bidi="ar-SA"/>
        </w:rPr>
        <w:t>成交供应商</w:t>
      </w:r>
      <w:r>
        <w:rPr>
          <w:rFonts w:ascii="Times New Roman" w:hAnsi="Times New Roman" w:eastAsia="宋体" w:cs="Times New Roman"/>
          <w:b w:val="0"/>
          <w:kern w:val="2"/>
          <w:sz w:val="21"/>
          <w:highlight w:val="none"/>
          <w:lang w:val="en-US" w:eastAsia="zh-CN" w:bidi="ar-SA"/>
        </w:rPr>
        <w:t>必须依照</w:t>
      </w:r>
      <w:r>
        <w:rPr>
          <w:rFonts w:hint="eastAsia" w:ascii="Times New Roman" w:hAnsi="Times New Roman" w:eastAsia="宋体" w:cs="Times New Roman"/>
          <w:b w:val="0"/>
          <w:kern w:val="2"/>
          <w:sz w:val="21"/>
          <w:highlight w:val="none"/>
          <w:lang w:val="en-US" w:eastAsia="zh-CN" w:bidi="ar-SA"/>
        </w:rPr>
        <w:t>招标</w:t>
      </w:r>
      <w:r>
        <w:rPr>
          <w:rFonts w:ascii="Times New Roman" w:hAnsi="Times New Roman" w:eastAsia="宋体" w:cs="Times New Roman"/>
          <w:b w:val="0"/>
          <w:kern w:val="2"/>
          <w:sz w:val="21"/>
          <w:highlight w:val="none"/>
          <w:lang w:val="en-US" w:eastAsia="zh-CN" w:bidi="ar-SA"/>
        </w:rPr>
        <w:t>文件的要求和</w:t>
      </w:r>
      <w:r>
        <w:rPr>
          <w:rFonts w:hint="eastAsia" w:ascii="Times New Roman" w:hAnsi="Times New Roman" w:eastAsia="宋体" w:cs="Times New Roman"/>
          <w:b w:val="0"/>
          <w:kern w:val="2"/>
          <w:sz w:val="21"/>
          <w:highlight w:val="none"/>
          <w:lang w:val="en-US" w:eastAsia="zh-CN" w:bidi="ar-SA"/>
        </w:rPr>
        <w:t>投标</w:t>
      </w:r>
      <w:r>
        <w:rPr>
          <w:rFonts w:ascii="Times New Roman" w:hAnsi="Times New Roman" w:eastAsia="宋体" w:cs="Times New Roman"/>
          <w:b w:val="0"/>
          <w:kern w:val="2"/>
          <w:sz w:val="21"/>
          <w:highlight w:val="none"/>
          <w:lang w:val="en-US" w:eastAsia="zh-CN" w:bidi="ar-SA"/>
        </w:rPr>
        <w:t>文件的承诺，将</w:t>
      </w:r>
      <w:r>
        <w:rPr>
          <w:rFonts w:hint="eastAsia" w:cs="Times New Roman"/>
          <w:b w:val="0"/>
          <w:kern w:val="2"/>
          <w:sz w:val="21"/>
          <w:highlight w:val="none"/>
          <w:lang w:val="en-US" w:eastAsia="zh-CN" w:bidi="ar-SA"/>
        </w:rPr>
        <w:t>产品（或设备、系统）</w:t>
      </w:r>
      <w:r>
        <w:rPr>
          <w:rFonts w:ascii="Times New Roman" w:hAnsi="Times New Roman" w:eastAsia="宋体" w:cs="Times New Roman"/>
          <w:b w:val="0"/>
          <w:kern w:val="2"/>
          <w:sz w:val="21"/>
          <w:highlight w:val="none"/>
          <w:lang w:val="en-US" w:eastAsia="zh-CN" w:bidi="ar-SA"/>
        </w:rPr>
        <w:t>安装并调试至正常运行的最佳状态。</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.交付验收标准依次序对照适用标准为：</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①符合中华人民共和国国家安全质量标准、环保标准或行业标准；</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②符合招标文件和投标承诺中采购人认可的合理最佳配置、参数及各项要求；</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③货物来源国官方标准</w:t>
      </w:r>
      <w:r>
        <w:rPr>
          <w:rFonts w:hint="eastAsia" w:ascii="宋体" w:hAnsi="宋体" w:cs="宋体"/>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.货物为原厂商未启封全新包装，具出厂合格证，序列号、包装箱号与出厂批号一致，并可追索查阅。所有随设备的附件必须齐全</w:t>
      </w:r>
      <w:r>
        <w:rPr>
          <w:rFonts w:hint="eastAsia" w:ascii="宋体" w:hAnsi="宋体" w:cs="宋体"/>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成交供应商</w:t>
      </w:r>
      <w:r>
        <w:rPr>
          <w:rFonts w:hint="eastAsia" w:ascii="宋体" w:hAnsi="宋体" w:eastAsia="宋体" w:cs="宋体"/>
          <w:szCs w:val="21"/>
          <w:highlight w:val="none"/>
          <w:lang w:val="en-US" w:eastAsia="zh-CN"/>
        </w:rPr>
        <w:t>应将关键主机设备的用户手册、保修手册、有关单证资料及配备件、随机工具等交付给采购人，使用操作及安全须知等重要资料应附有中文说明；</w:t>
      </w:r>
    </w:p>
    <w:p>
      <w:pPr>
        <w:pStyle w:val="2"/>
        <w:pageBreakBefore w:val="0"/>
        <w:kinsoku/>
        <w:wordWrap/>
        <w:overflowPunct/>
        <w:topLinePunct w:val="0"/>
        <w:bidi w:val="0"/>
        <w:adjustRightInd/>
        <w:snapToGrid/>
        <w:spacing w:line="520" w:lineRule="exact"/>
        <w:ind w:firstLine="400" w:firstLineChars="200"/>
        <w:rPr>
          <w:rFonts w:hint="eastAsia"/>
        </w:rPr>
      </w:pP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w:t>
      </w:r>
      <w:r>
        <w:rPr>
          <w:rFonts w:hint="eastAsia" w:ascii="宋体" w:hAnsi="宋体" w:cs="宋体"/>
          <w:szCs w:val="21"/>
          <w:highlight w:val="none"/>
          <w:lang w:val="en-US" w:eastAsia="zh-CN"/>
        </w:rPr>
        <w:t>成交供应商</w:t>
      </w:r>
      <w:r>
        <w:rPr>
          <w:rFonts w:hint="eastAsia" w:ascii="宋体" w:hAnsi="宋体" w:eastAsia="宋体" w:cs="宋体"/>
          <w:szCs w:val="21"/>
          <w:highlight w:val="none"/>
          <w:lang w:val="en-US" w:eastAsia="zh-CN"/>
        </w:rPr>
        <w:t>承担。</w:t>
      </w:r>
    </w:p>
    <w:p>
      <w:pPr>
        <w:pageBreakBefore w:val="0"/>
        <w:kinsoku/>
        <w:wordWrap/>
        <w:overflowPunct/>
        <w:topLinePunct w:val="0"/>
        <w:bidi w:val="0"/>
        <w:adjustRightInd/>
        <w:snapToGrid/>
        <w:spacing w:line="520" w:lineRule="exact"/>
        <w:ind w:firstLine="422" w:firstLineChars="200"/>
        <w:rPr>
          <w:rFonts w:hint="eastAsia" w:ascii="宋体" w:hAnsi="宋体" w:cs="宋体"/>
          <w:b/>
          <w:szCs w:val="21"/>
          <w:highlight w:val="none"/>
        </w:rPr>
      </w:pPr>
      <w:r>
        <w:rPr>
          <w:rFonts w:hint="eastAsia" w:ascii="宋体" w:hAnsi="宋体" w:cs="宋体"/>
          <w:b/>
          <w:szCs w:val="21"/>
          <w:highlight w:val="none"/>
          <w:lang w:eastAsia="zh-CN"/>
        </w:rPr>
        <w:t>（</w:t>
      </w:r>
      <w:r>
        <w:rPr>
          <w:rFonts w:hint="eastAsia" w:ascii="宋体" w:hAnsi="宋体" w:cs="宋体"/>
          <w:b/>
          <w:szCs w:val="21"/>
          <w:highlight w:val="none"/>
          <w:lang w:val="en-US" w:eastAsia="zh-CN"/>
        </w:rPr>
        <w:t>五</w:t>
      </w:r>
      <w:r>
        <w:rPr>
          <w:rFonts w:hint="eastAsia" w:ascii="宋体" w:hAnsi="宋体" w:cs="宋体"/>
          <w:b/>
          <w:szCs w:val="21"/>
          <w:highlight w:val="none"/>
          <w:lang w:eastAsia="zh-CN"/>
        </w:rPr>
        <w:t>）</w:t>
      </w:r>
      <w:r>
        <w:rPr>
          <w:rFonts w:hint="eastAsia" w:ascii="宋体" w:hAnsi="宋体" w:cs="宋体"/>
          <w:b/>
          <w:szCs w:val="21"/>
          <w:highlight w:val="none"/>
        </w:rPr>
        <w:t>质保期及售后服务要求</w:t>
      </w:r>
    </w:p>
    <w:p>
      <w:pPr>
        <w:pageBreakBefore w:val="0"/>
        <w:kinsoku/>
        <w:wordWrap/>
        <w:overflowPunct/>
        <w:topLinePunct w:val="0"/>
        <w:bidi w:val="0"/>
        <w:adjustRightInd/>
        <w:snapToGrid/>
        <w:spacing w:line="520" w:lineRule="exact"/>
        <w:ind w:firstLine="420" w:firstLineChars="200"/>
        <w:rPr>
          <w:rFonts w:hint="eastAsia" w:ascii="宋体" w:hAnsi="宋体" w:eastAsia="宋体" w:cs="宋体"/>
          <w:szCs w:val="21"/>
          <w:highlight w:val="none"/>
          <w:lang w:val="en-US" w:eastAsia="zh-CN"/>
        </w:rPr>
        <w:pPrChange w:id="18" w:author="梁远志" w:date="2024-07-11T17:06:42Z">
          <w:pPr>
            <w:pageBreakBefore w:val="0"/>
            <w:kinsoku/>
            <w:wordWrap/>
            <w:overflowPunct/>
            <w:topLinePunct w:val="0"/>
            <w:bidi w:val="0"/>
            <w:adjustRightInd/>
            <w:snapToGrid/>
            <w:spacing w:line="520" w:lineRule="exact"/>
            <w:ind w:firstLine="420" w:firstLineChars="200"/>
          </w:pPr>
        </w:pPrChange>
      </w:pPr>
      <w:r>
        <w:rPr>
          <w:rFonts w:hint="eastAsia" w:ascii="宋体" w:hAnsi="宋体" w:eastAsia="宋体" w:cs="宋体"/>
          <w:szCs w:val="21"/>
          <w:highlight w:val="none"/>
        </w:rPr>
        <w:t>1.质量保证期（简称“质保期”）为设备自交付验收合格之日起1年，质保期内</w:t>
      </w:r>
      <w:r>
        <w:rPr>
          <w:rFonts w:hint="eastAsia" w:ascii="宋体" w:hAnsi="宋体" w:cs="宋体"/>
          <w:szCs w:val="21"/>
          <w:highlight w:val="none"/>
          <w:lang w:eastAsia="zh-CN"/>
        </w:rPr>
        <w:t>成交供应商</w:t>
      </w:r>
      <w:r>
        <w:rPr>
          <w:rFonts w:hint="eastAsia" w:ascii="宋体" w:hAnsi="宋体" w:eastAsia="宋体" w:cs="宋体"/>
          <w:szCs w:val="21"/>
          <w:highlight w:val="none"/>
        </w:rPr>
        <w:t>对所提供设备实行包修、包换、包退、包维修保养</w:t>
      </w:r>
      <w:ins w:id="19" w:author="梁远志" w:date="2024-07-11T17:16:03Z">
        <w:r>
          <w:rPr>
            <w:rFonts w:hint="eastAsia" w:ascii="宋体" w:hAnsi="宋体" w:cs="宋体"/>
            <w:szCs w:val="21"/>
            <w:highlight w:val="none"/>
            <w:lang w:val="en-US" w:eastAsia="zh-CN"/>
          </w:rPr>
          <w:t>.</w:t>
        </w:r>
      </w:ins>
    </w:p>
    <w:p>
      <w:pPr>
        <w:pageBreakBefore w:val="0"/>
        <w:kinsoku/>
        <w:wordWrap/>
        <w:overflowPunct/>
        <w:topLinePunct w:val="0"/>
        <w:bidi w:val="0"/>
        <w:adjustRightInd/>
        <w:snapToGrid/>
        <w:spacing w:line="520" w:lineRule="exact"/>
        <w:ind w:firstLine="420" w:firstLineChars="200"/>
        <w:rPr>
          <w:rFonts w:hint="eastAsia" w:ascii="宋体" w:hAnsi="宋体" w:eastAsia="宋体" w:cs="宋体"/>
          <w:szCs w:val="21"/>
          <w:highlight w:val="none"/>
          <w:lang w:val="en-US" w:eastAsia="zh-CN"/>
        </w:rPr>
      </w:pPr>
      <w:ins w:id="20" w:author="梁远志" w:date="2024-07-11T17:13:53Z">
        <w:r>
          <w:rPr>
            <w:rFonts w:hint="eastAsia" w:ascii="宋体" w:hAnsi="宋体" w:cs="宋体"/>
            <w:szCs w:val="21"/>
            <w:highlight w:val="none"/>
            <w:lang w:val="en-US" w:eastAsia="zh-CN"/>
          </w:rPr>
          <w:t>2</w:t>
        </w:r>
      </w:ins>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质保期内</w:t>
      </w:r>
      <w:r>
        <w:rPr>
          <w:rFonts w:hint="eastAsia" w:ascii="宋体" w:hAnsi="宋体" w:cs="宋体"/>
          <w:szCs w:val="21"/>
          <w:highlight w:val="none"/>
          <w:lang w:eastAsia="zh-CN"/>
        </w:rPr>
        <w:t>成交供应商</w:t>
      </w:r>
      <w:r>
        <w:rPr>
          <w:rFonts w:hint="eastAsia" w:ascii="宋体" w:hAnsi="宋体" w:eastAsia="宋体" w:cs="宋体"/>
          <w:szCs w:val="21"/>
          <w:highlight w:val="none"/>
        </w:rPr>
        <w:t>提供上门免费服务，</w:t>
      </w:r>
      <w:r>
        <w:rPr>
          <w:rFonts w:hint="eastAsia" w:ascii="宋体" w:hAnsi="宋体" w:cs="宋体"/>
          <w:szCs w:val="21"/>
          <w:highlight w:val="none"/>
          <w:lang w:val="en-US" w:eastAsia="zh-CN"/>
        </w:rPr>
        <w:t>并安排专门的联络人及电话，</w:t>
      </w:r>
      <w:r>
        <w:rPr>
          <w:rFonts w:hint="eastAsia" w:ascii="宋体" w:hAnsi="宋体" w:eastAsia="宋体" w:cs="宋体"/>
          <w:szCs w:val="21"/>
          <w:highlight w:val="none"/>
        </w:rPr>
        <w:t>对采购人的服务通知，</w:t>
      </w:r>
      <w:r>
        <w:rPr>
          <w:rFonts w:hint="eastAsia" w:ascii="宋体" w:hAnsi="宋体" w:cs="宋体"/>
          <w:szCs w:val="21"/>
          <w:highlight w:val="none"/>
          <w:lang w:eastAsia="zh-CN"/>
        </w:rPr>
        <w:t>成交供</w:t>
      </w:r>
      <w:r>
        <w:rPr>
          <w:rFonts w:hint="eastAsia" w:ascii="宋体" w:hAnsi="宋体" w:cs="宋体"/>
          <w:color w:val="FF0000"/>
          <w:szCs w:val="21"/>
          <w:highlight w:val="none"/>
          <w:lang w:eastAsia="zh-CN"/>
        </w:rPr>
        <w:t>应商</w:t>
      </w:r>
      <w:r>
        <w:rPr>
          <w:rFonts w:hint="eastAsia" w:ascii="宋体" w:hAnsi="宋体" w:eastAsia="宋体" w:cs="宋体"/>
          <w:color w:val="FF0000"/>
          <w:szCs w:val="21"/>
          <w:highlight w:val="none"/>
        </w:rPr>
        <w:t>在接报后</w:t>
      </w:r>
      <w:ins w:id="21" w:author="梁远志" w:date="2024-07-11T17:07:02Z">
        <w:r>
          <w:rPr>
            <w:rFonts w:hint="eastAsia" w:ascii="宋体" w:hAnsi="宋体" w:cs="宋体"/>
            <w:color w:val="FF0000"/>
            <w:szCs w:val="21"/>
            <w:highlight w:val="none"/>
            <w:lang w:val="en-US" w:eastAsia="zh-CN"/>
          </w:rPr>
          <w:t>2</w:t>
        </w:r>
      </w:ins>
      <w:ins w:id="22" w:author="梁远志" w:date="2024-07-11T17:07:03Z">
        <w:r>
          <w:rPr>
            <w:rFonts w:hint="eastAsia" w:ascii="宋体" w:hAnsi="宋体" w:cs="宋体"/>
            <w:color w:val="FF0000"/>
            <w:szCs w:val="21"/>
            <w:highlight w:val="none"/>
            <w:lang w:val="en-US" w:eastAsia="zh-CN"/>
          </w:rPr>
          <w:t>4</w:t>
        </w:r>
      </w:ins>
      <w:r>
        <w:rPr>
          <w:rFonts w:hint="eastAsia" w:ascii="宋体" w:hAnsi="宋体" w:eastAsia="宋体" w:cs="宋体"/>
          <w:color w:val="FF0000"/>
          <w:szCs w:val="21"/>
          <w:highlight w:val="none"/>
        </w:rPr>
        <w:t>小时内响应，</w:t>
      </w:r>
      <w:ins w:id="23" w:author="梁远志" w:date="2024-07-11T17:07:19Z">
        <w:r>
          <w:rPr>
            <w:rFonts w:hint="eastAsia" w:ascii="宋体" w:hAnsi="宋体" w:cs="宋体"/>
            <w:color w:val="FF0000"/>
            <w:szCs w:val="21"/>
            <w:highlight w:val="none"/>
            <w:lang w:val="en-US" w:eastAsia="zh-CN"/>
          </w:rPr>
          <w:t>48</w:t>
        </w:r>
      </w:ins>
      <w:r>
        <w:rPr>
          <w:rFonts w:hint="eastAsia" w:ascii="宋体" w:hAnsi="宋体" w:eastAsia="宋体" w:cs="宋体"/>
          <w:color w:val="FF0000"/>
          <w:szCs w:val="21"/>
          <w:highlight w:val="none"/>
        </w:rPr>
        <w:t>小时内到达现场，</w:t>
      </w:r>
      <w:ins w:id="24" w:author="梁远志" w:date="2024-07-11T17:07:24Z">
        <w:r>
          <w:rPr>
            <w:rFonts w:hint="eastAsia" w:ascii="宋体" w:hAnsi="宋体" w:cs="宋体"/>
            <w:color w:val="FF0000"/>
            <w:szCs w:val="21"/>
            <w:highlight w:val="none"/>
            <w:lang w:val="en-US" w:eastAsia="zh-CN"/>
          </w:rPr>
          <w:t>96</w:t>
        </w:r>
      </w:ins>
      <w:r>
        <w:rPr>
          <w:rFonts w:hint="eastAsia" w:ascii="宋体" w:hAnsi="宋体" w:eastAsia="宋体" w:cs="宋体"/>
          <w:color w:val="FF0000"/>
          <w:szCs w:val="21"/>
          <w:highlight w:val="none"/>
        </w:rPr>
        <w:t>小时内处理完毕。若在</w:t>
      </w:r>
      <w:ins w:id="25" w:author="梁远志" w:date="2024-07-11T17:07:29Z">
        <w:r>
          <w:rPr>
            <w:rFonts w:hint="eastAsia" w:ascii="宋体" w:hAnsi="宋体" w:cs="宋体"/>
            <w:color w:val="FF0000"/>
            <w:szCs w:val="21"/>
            <w:highlight w:val="none"/>
            <w:lang w:val="en-US" w:eastAsia="zh-CN"/>
          </w:rPr>
          <w:t>96</w:t>
        </w:r>
      </w:ins>
      <w:r>
        <w:rPr>
          <w:rFonts w:hint="eastAsia" w:ascii="宋体" w:hAnsi="宋体" w:eastAsia="宋体" w:cs="宋体"/>
          <w:color w:val="FF0000"/>
          <w:szCs w:val="21"/>
          <w:highlight w:val="none"/>
        </w:rPr>
        <w:t>小时内仍未能有效解决，</w:t>
      </w:r>
      <w:r>
        <w:rPr>
          <w:rFonts w:hint="eastAsia" w:ascii="宋体" w:hAnsi="宋体" w:eastAsia="宋体" w:cs="宋体"/>
          <w:szCs w:val="21"/>
          <w:highlight w:val="none"/>
        </w:rPr>
        <w:t>双方协商解决，不得影响采购人的正常工作业务，</w:t>
      </w:r>
      <w:r>
        <w:rPr>
          <w:rFonts w:hint="eastAsia" w:ascii="宋体" w:hAnsi="宋体" w:cs="宋体"/>
          <w:szCs w:val="21"/>
          <w:highlight w:val="none"/>
          <w:lang w:eastAsia="zh-CN"/>
        </w:rPr>
        <w:t>成交供应商</w:t>
      </w:r>
      <w:r>
        <w:rPr>
          <w:rFonts w:hint="eastAsia" w:ascii="宋体" w:hAnsi="宋体" w:eastAsia="宋体" w:cs="宋体"/>
          <w:szCs w:val="21"/>
          <w:highlight w:val="none"/>
        </w:rPr>
        <w:t>须免费提供同档次的设备予采购人临时使用</w:t>
      </w:r>
      <w:r>
        <w:rPr>
          <w:rFonts w:hint="eastAsia" w:ascii="宋体" w:hAnsi="宋体" w:cs="宋体"/>
          <w:szCs w:val="21"/>
          <w:highlight w:val="none"/>
          <w:lang w:eastAsia="zh-CN"/>
        </w:rPr>
        <w:t>。</w:t>
      </w:r>
      <w:r>
        <w:rPr>
          <w:rFonts w:hint="eastAsia" w:ascii="宋体" w:hAnsi="宋体" w:cs="宋体"/>
          <w:szCs w:val="21"/>
          <w:highlight w:val="none"/>
          <w:lang w:val="en-US" w:eastAsia="zh-CN"/>
        </w:rPr>
        <w:t>质保期内</w:t>
      </w:r>
      <w:r>
        <w:rPr>
          <w:rFonts w:hint="eastAsia" w:ascii="宋体" w:hAnsi="宋体" w:eastAsia="宋体" w:cs="宋体"/>
          <w:szCs w:val="21"/>
          <w:highlight w:val="none"/>
        </w:rPr>
        <w:t>上门保修</w:t>
      </w:r>
      <w:r>
        <w:rPr>
          <w:rFonts w:hint="eastAsia" w:ascii="宋体" w:hAnsi="宋体" w:cs="宋体"/>
          <w:szCs w:val="21"/>
          <w:highlight w:val="none"/>
          <w:lang w:val="en-US" w:eastAsia="zh-CN"/>
        </w:rPr>
        <w:t>期间</w:t>
      </w:r>
      <w:r>
        <w:rPr>
          <w:rFonts w:hint="eastAsia" w:ascii="宋体" w:hAnsi="宋体" w:eastAsia="宋体" w:cs="宋体"/>
          <w:szCs w:val="21"/>
          <w:highlight w:val="none"/>
        </w:rPr>
        <w:t>产生的费用</w:t>
      </w:r>
      <w:r>
        <w:rPr>
          <w:rFonts w:hint="eastAsia" w:ascii="宋体" w:hAnsi="宋体" w:cs="宋体"/>
          <w:szCs w:val="21"/>
          <w:highlight w:val="none"/>
          <w:lang w:eastAsia="zh-CN"/>
        </w:rPr>
        <w:t>、</w:t>
      </w:r>
      <w:r>
        <w:t>发生任何人身财产损失以及全部致他人侵权的行为，</w:t>
      </w:r>
      <w:r>
        <w:rPr>
          <w:rFonts w:hint="eastAsia" w:ascii="宋体" w:hAnsi="宋体" w:eastAsia="宋体" w:cs="宋体"/>
          <w:szCs w:val="21"/>
          <w:highlight w:val="none"/>
        </w:rPr>
        <w:t>由</w:t>
      </w:r>
      <w:r>
        <w:rPr>
          <w:rFonts w:hint="eastAsia" w:ascii="宋体" w:hAnsi="宋体" w:cs="宋体"/>
          <w:szCs w:val="21"/>
          <w:highlight w:val="none"/>
          <w:lang w:eastAsia="zh-CN"/>
        </w:rPr>
        <w:t>成交供应商</w:t>
      </w:r>
      <w:r>
        <w:rPr>
          <w:rFonts w:hint="eastAsia" w:ascii="宋体" w:hAnsi="宋体" w:eastAsia="宋体" w:cs="宋体"/>
          <w:szCs w:val="21"/>
          <w:highlight w:val="none"/>
        </w:rPr>
        <w:t>承担</w:t>
      </w:r>
      <w:r>
        <w:rPr>
          <w:rFonts w:hint="eastAsia" w:ascii="宋体" w:hAnsi="宋体" w:cs="宋体"/>
          <w:szCs w:val="21"/>
          <w:highlight w:val="none"/>
          <w:lang w:eastAsia="zh-CN"/>
        </w:rPr>
        <w:t>。</w:t>
      </w:r>
    </w:p>
    <w:p>
      <w:pPr>
        <w:pageBreakBefore w:val="0"/>
        <w:kinsoku/>
        <w:wordWrap/>
        <w:overflowPunct/>
        <w:topLinePunct w:val="0"/>
        <w:bidi w:val="0"/>
        <w:adjustRightInd/>
        <w:snapToGrid/>
        <w:spacing w:line="520" w:lineRule="exact"/>
        <w:ind w:firstLine="444" w:firstLineChars="200"/>
        <w:rPr>
          <w:rFonts w:hint="eastAsia" w:ascii="宋体" w:hAnsi="宋体" w:eastAsia="宋体" w:cs="宋体"/>
          <w:szCs w:val="21"/>
          <w:highlight w:val="none"/>
          <w:lang w:val="en-US" w:eastAsia="zh-CN"/>
        </w:rPr>
      </w:pPr>
      <w:ins w:id="26" w:author="梁远志" w:date="2024-07-11T17:13:58Z">
        <w:r>
          <w:rPr>
            <w:rFonts w:hint="eastAsia" w:ascii="宋体" w:hAnsi="宋体" w:cs="宋体"/>
            <w:color w:val="000000"/>
            <w:spacing w:val="6"/>
            <w:szCs w:val="21"/>
            <w:highlight w:val="none"/>
            <w:lang w:val="en-US" w:eastAsia="zh-CN"/>
          </w:rPr>
          <w:t>3</w:t>
        </w:r>
      </w:ins>
      <w:r>
        <w:rPr>
          <w:rFonts w:hint="eastAsia" w:ascii="宋体" w:hAnsi="宋体" w:cs="宋体"/>
          <w:color w:val="000000"/>
          <w:spacing w:val="6"/>
          <w:szCs w:val="21"/>
          <w:highlight w:val="none"/>
          <w:lang w:val="en-US" w:eastAsia="zh-CN"/>
        </w:rPr>
        <w:t>.</w:t>
      </w:r>
      <w:r>
        <w:rPr>
          <w:rFonts w:hint="eastAsia" w:ascii="宋体" w:hAnsi="宋体" w:cs="Arial"/>
          <w:color w:val="000000"/>
          <w:szCs w:val="21"/>
          <w:highlight w:val="none"/>
          <w:lang w:val="en-US" w:eastAsia="zh-CN"/>
        </w:rPr>
        <w:t>成交供应商</w:t>
      </w:r>
      <w:r>
        <w:rPr>
          <w:rFonts w:hint="eastAsia" w:ascii="宋体" w:hAnsi="宋体" w:cs="宋体"/>
          <w:color w:val="000000"/>
          <w:spacing w:val="6"/>
          <w:szCs w:val="21"/>
          <w:highlight w:val="none"/>
        </w:rPr>
        <w:t>负责向采购人提供现场必要的维护保养培训</w:t>
      </w:r>
      <w:r>
        <w:rPr>
          <w:rFonts w:hint="eastAsia" w:ascii="宋体" w:hAnsi="宋体" w:cs="宋体"/>
          <w:color w:val="000000"/>
          <w:spacing w:val="6"/>
          <w:szCs w:val="21"/>
          <w:highlight w:val="none"/>
          <w:lang w:eastAsia="zh-CN"/>
        </w:rPr>
        <w:t>。</w:t>
      </w:r>
    </w:p>
    <w:p>
      <w:pPr>
        <w:pageBreakBefore w:val="0"/>
        <w:kinsoku/>
        <w:wordWrap/>
        <w:overflowPunct/>
        <w:topLinePunct w:val="0"/>
        <w:bidi w:val="0"/>
        <w:adjustRightInd/>
        <w:snapToGrid/>
        <w:spacing w:line="52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szCs w:val="21"/>
          <w:highlight w:val="none"/>
          <w:lang w:eastAsia="zh-CN"/>
        </w:rPr>
        <w:t>（</w:t>
      </w:r>
      <w:r>
        <w:rPr>
          <w:rFonts w:hint="eastAsia" w:ascii="宋体" w:hAnsi="宋体" w:cs="宋体"/>
          <w:b/>
          <w:bCs/>
          <w:szCs w:val="21"/>
          <w:highlight w:val="none"/>
          <w:lang w:val="en-US" w:eastAsia="zh-CN"/>
        </w:rPr>
        <w:t>六</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rPr>
        <w:t>付</w:t>
      </w:r>
      <w:r>
        <w:rPr>
          <w:rFonts w:hint="eastAsia" w:ascii="宋体" w:hAnsi="宋体" w:eastAsia="宋体" w:cs="宋体"/>
          <w:b/>
          <w:bCs/>
          <w:color w:val="000000"/>
          <w:szCs w:val="21"/>
          <w:highlight w:val="none"/>
        </w:rPr>
        <w:t>款方式</w:t>
      </w:r>
    </w:p>
    <w:p>
      <w:pPr>
        <w:pStyle w:val="2"/>
        <w:pageBreakBefore w:val="0"/>
        <w:kinsoku/>
        <w:wordWrap/>
        <w:overflowPunct/>
        <w:topLinePunct w:val="0"/>
        <w:bidi w:val="0"/>
        <w:adjustRightInd/>
        <w:snapToGrid/>
        <w:spacing w:line="520" w:lineRule="exact"/>
        <w:ind w:firstLine="420" w:firstLineChars="200"/>
        <w:rPr>
          <w:rFonts w:hint="eastAsia" w:ascii="宋体" w:hAnsi="宋体" w:eastAsia="宋体" w:cs="Arial"/>
          <w:color w:val="000000"/>
          <w:kern w:val="2"/>
          <w:sz w:val="21"/>
          <w:szCs w:val="21"/>
          <w:highlight w:val="none"/>
          <w:lang w:val="zh-CN" w:eastAsia="zh-CN" w:bidi="ar-SA"/>
        </w:rPr>
      </w:pPr>
      <w:r>
        <w:rPr>
          <w:rFonts w:hint="eastAsia" w:ascii="宋体" w:hAnsi="宋体" w:cs="Arial"/>
          <w:color w:val="000000"/>
          <w:kern w:val="2"/>
          <w:sz w:val="21"/>
          <w:szCs w:val="21"/>
          <w:highlight w:val="none"/>
          <w:lang w:val="en-US" w:eastAsia="zh-CN" w:bidi="ar-SA"/>
        </w:rPr>
        <w:t>1.银行转账方式，</w:t>
      </w:r>
      <w:r>
        <w:rPr>
          <w:rFonts w:hint="eastAsia" w:ascii="宋体" w:hAnsi="宋体" w:eastAsia="宋体" w:cs="Arial"/>
          <w:color w:val="000000"/>
          <w:kern w:val="2"/>
          <w:sz w:val="21"/>
          <w:szCs w:val="21"/>
          <w:highlight w:val="none"/>
          <w:lang w:val="zh-CN" w:eastAsia="zh-CN" w:bidi="ar-SA"/>
        </w:rPr>
        <w:t>项目验收合格后30日内支付合同金额的</w:t>
      </w:r>
      <w:r>
        <w:rPr>
          <w:rFonts w:hint="eastAsia" w:ascii="宋体" w:hAnsi="宋体" w:eastAsia="宋体" w:cs="Arial"/>
          <w:color w:val="000000"/>
          <w:kern w:val="2"/>
          <w:sz w:val="21"/>
          <w:szCs w:val="21"/>
          <w:highlight w:val="none"/>
          <w:lang w:val="en-US" w:eastAsia="zh-CN" w:bidi="ar-SA"/>
        </w:rPr>
        <w:t>100</w:t>
      </w:r>
      <w:r>
        <w:rPr>
          <w:rFonts w:hint="eastAsia" w:ascii="宋体" w:hAnsi="宋体" w:eastAsia="宋体" w:cs="Arial"/>
          <w:color w:val="000000"/>
          <w:kern w:val="2"/>
          <w:sz w:val="21"/>
          <w:szCs w:val="21"/>
          <w:highlight w:val="none"/>
          <w:lang w:val="zh-CN" w:eastAsia="zh-CN" w:bidi="ar-SA"/>
        </w:rPr>
        <w:t>%；</w:t>
      </w:r>
    </w:p>
    <w:p>
      <w:pPr>
        <w:pageBreakBefore w:val="0"/>
        <w:kinsoku/>
        <w:wordWrap/>
        <w:overflowPunct/>
        <w:topLinePunct w:val="0"/>
        <w:bidi w:val="0"/>
        <w:adjustRightInd/>
        <w:snapToGrid/>
        <w:spacing w:line="520" w:lineRule="exact"/>
        <w:ind w:firstLine="420" w:firstLineChars="200"/>
        <w:jc w:val="left"/>
        <w:rPr>
          <w:rFonts w:hint="eastAsia" w:ascii="宋体" w:hAnsi="宋体" w:cs="Arial"/>
          <w:color w:val="000000"/>
          <w:szCs w:val="21"/>
          <w:highlight w:val="none"/>
          <w:lang w:val="zh-CN"/>
        </w:rPr>
      </w:pPr>
      <w:r>
        <w:rPr>
          <w:rFonts w:hint="eastAsia" w:ascii="宋体" w:hAnsi="宋体" w:cs="Arial"/>
          <w:color w:val="000000"/>
          <w:szCs w:val="21"/>
          <w:highlight w:val="none"/>
          <w:lang w:val="en-US" w:eastAsia="zh-CN"/>
        </w:rPr>
        <w:t>2.成交供应商</w:t>
      </w:r>
      <w:r>
        <w:rPr>
          <w:rFonts w:hint="eastAsia" w:ascii="宋体" w:hAnsi="宋体" w:cs="Arial"/>
          <w:color w:val="000000"/>
          <w:szCs w:val="21"/>
          <w:highlight w:val="none"/>
          <w:lang w:val="zh-CN"/>
        </w:rPr>
        <w:t>凭以下有效文件结算：</w:t>
      </w:r>
    </w:p>
    <w:p>
      <w:pPr>
        <w:pageBreakBefore w:val="0"/>
        <w:kinsoku/>
        <w:wordWrap/>
        <w:overflowPunct/>
        <w:topLinePunct w:val="0"/>
        <w:bidi w:val="0"/>
        <w:adjustRightInd/>
        <w:snapToGrid/>
        <w:spacing w:line="520" w:lineRule="exact"/>
        <w:ind w:firstLine="630" w:firstLineChars="300"/>
        <w:jc w:val="left"/>
        <w:rPr>
          <w:rFonts w:hint="eastAsia" w:ascii="宋体" w:hAnsi="宋体" w:cs="Arial"/>
          <w:color w:val="000000"/>
          <w:szCs w:val="21"/>
          <w:highlight w:val="none"/>
          <w:lang w:val="zh-CN"/>
        </w:rPr>
      </w:pPr>
      <w:r>
        <w:rPr>
          <w:rFonts w:hint="eastAsia" w:ascii="宋体" w:hAnsi="宋体" w:cs="Arial"/>
          <w:color w:val="000000"/>
          <w:szCs w:val="21"/>
          <w:highlight w:val="none"/>
        </w:rPr>
        <w:t>1</w:t>
      </w:r>
      <w:r>
        <w:rPr>
          <w:rFonts w:hint="eastAsia" w:ascii="宋体" w:hAnsi="宋体" w:cs="Arial"/>
          <w:color w:val="000000"/>
          <w:szCs w:val="21"/>
          <w:highlight w:val="none"/>
          <w:lang w:val="zh-CN"/>
        </w:rPr>
        <w:t>）中标通知书；</w:t>
      </w:r>
    </w:p>
    <w:p>
      <w:pPr>
        <w:pageBreakBefore w:val="0"/>
        <w:kinsoku/>
        <w:wordWrap/>
        <w:overflowPunct/>
        <w:topLinePunct w:val="0"/>
        <w:bidi w:val="0"/>
        <w:adjustRightInd/>
        <w:snapToGrid/>
        <w:spacing w:line="520" w:lineRule="exact"/>
        <w:ind w:firstLine="630" w:firstLineChars="300"/>
        <w:jc w:val="left"/>
        <w:rPr>
          <w:rFonts w:hint="eastAsia" w:ascii="宋体" w:hAnsi="宋体" w:cs="Arial"/>
          <w:color w:val="auto"/>
          <w:szCs w:val="21"/>
          <w:highlight w:val="none"/>
          <w:lang w:val="zh-CN"/>
        </w:rPr>
      </w:pPr>
      <w:r>
        <w:rPr>
          <w:rFonts w:hint="eastAsia" w:ascii="宋体" w:hAnsi="宋体" w:cs="Arial"/>
          <w:color w:val="auto"/>
          <w:szCs w:val="21"/>
          <w:highlight w:val="none"/>
        </w:rPr>
        <w:t>2</w:t>
      </w:r>
      <w:r>
        <w:rPr>
          <w:rFonts w:hint="eastAsia" w:ascii="宋体" w:hAnsi="宋体" w:cs="Arial"/>
          <w:color w:val="auto"/>
          <w:szCs w:val="21"/>
          <w:highlight w:val="none"/>
          <w:lang w:val="zh-CN"/>
        </w:rPr>
        <w:t>）合同；</w:t>
      </w:r>
    </w:p>
    <w:p>
      <w:pPr>
        <w:spacing w:line="560" w:lineRule="exact"/>
        <w:ind w:firstLine="630" w:firstLineChars="300"/>
        <w:jc w:val="left"/>
        <w:rPr>
          <w:ins w:id="27" w:author="侯江敏" w:date="2024-07-10T17:28:10Z"/>
          <w:rFonts w:hint="eastAsia" w:ascii="宋体" w:hAnsi="宋体" w:cs="Arial"/>
          <w:color w:val="000000"/>
          <w:szCs w:val="21"/>
          <w:lang w:val="zh-CN"/>
        </w:rPr>
      </w:pPr>
      <w:r>
        <w:rPr>
          <w:rFonts w:hint="eastAsia" w:ascii="宋体" w:hAnsi="宋体" w:cs="Arial"/>
          <w:color w:val="000000"/>
          <w:szCs w:val="21"/>
        </w:rPr>
        <w:t>3</w:t>
      </w:r>
      <w:r>
        <w:rPr>
          <w:rFonts w:hint="eastAsia" w:ascii="宋体" w:hAnsi="宋体" w:cs="Arial"/>
          <w:color w:val="000000"/>
          <w:szCs w:val="21"/>
          <w:lang w:val="zh-CN"/>
        </w:rPr>
        <w:t>）</w:t>
      </w:r>
      <w:ins w:id="28" w:author="侯江敏" w:date="2024-07-10T17:28:13Z">
        <w:r>
          <w:rPr>
            <w:rFonts w:hint="eastAsia" w:ascii="宋体" w:hAnsi="宋体" w:cs="Arial"/>
            <w:color w:val="000000"/>
            <w:szCs w:val="21"/>
            <w:lang w:val="zh-CN"/>
          </w:rPr>
          <w:t>双方</w:t>
        </w:r>
      </w:ins>
      <w:ins w:id="29" w:author="侯江敏" w:date="2024-07-10T17:28:15Z">
        <w:r>
          <w:rPr>
            <w:rFonts w:hint="eastAsia" w:ascii="宋体" w:hAnsi="宋体" w:cs="Arial"/>
            <w:color w:val="000000"/>
            <w:szCs w:val="21"/>
            <w:lang w:val="zh-CN"/>
          </w:rPr>
          <w:t>最终</w:t>
        </w:r>
      </w:ins>
      <w:ins w:id="30" w:author="侯江敏" w:date="2024-07-10T17:28:16Z">
        <w:r>
          <w:rPr>
            <w:rFonts w:hint="eastAsia" w:ascii="宋体" w:hAnsi="宋体" w:cs="Arial"/>
            <w:color w:val="000000"/>
            <w:szCs w:val="21"/>
            <w:lang w:val="zh-CN"/>
          </w:rPr>
          <w:t>认定</w:t>
        </w:r>
      </w:ins>
      <w:ins w:id="31" w:author="侯江敏" w:date="2024-07-10T17:28:17Z">
        <w:r>
          <w:rPr>
            <w:rFonts w:hint="eastAsia" w:ascii="宋体" w:hAnsi="宋体" w:cs="Arial"/>
            <w:color w:val="000000"/>
            <w:szCs w:val="21"/>
            <w:lang w:val="zh-CN"/>
          </w:rPr>
          <w:t>的</w:t>
        </w:r>
      </w:ins>
      <w:ins w:id="32" w:author="侯江敏" w:date="2024-07-10T17:28:23Z">
        <w:r>
          <w:rPr>
            <w:rFonts w:hint="eastAsia" w:ascii="宋体" w:hAnsi="宋体" w:cs="Arial"/>
            <w:color w:val="000000"/>
            <w:szCs w:val="21"/>
            <w:lang w:val="zh-CN"/>
          </w:rPr>
          <w:t>货</w:t>
        </w:r>
      </w:ins>
      <w:ins w:id="33" w:author="侯江敏" w:date="2024-07-10T17:28:40Z">
        <w:r>
          <w:rPr>
            <w:rFonts w:hint="eastAsia" w:ascii="宋体" w:hAnsi="宋体" w:cs="Arial"/>
            <w:color w:val="000000"/>
            <w:szCs w:val="21"/>
            <w:lang w:val="zh-CN"/>
          </w:rPr>
          <w:t>款</w:t>
        </w:r>
      </w:ins>
      <w:ins w:id="34" w:author="侯江敏" w:date="2024-07-10T17:28:24Z">
        <w:r>
          <w:rPr>
            <w:rFonts w:hint="eastAsia" w:ascii="宋体" w:hAnsi="宋体" w:cs="Arial"/>
            <w:color w:val="000000"/>
            <w:szCs w:val="21"/>
            <w:lang w:val="zh-CN"/>
          </w:rPr>
          <w:t>结算</w:t>
        </w:r>
      </w:ins>
      <w:ins w:id="35" w:author="侯江敏" w:date="2024-07-10T17:28:26Z">
        <w:r>
          <w:rPr>
            <w:rFonts w:hint="eastAsia" w:ascii="宋体" w:hAnsi="宋体" w:cs="Arial"/>
            <w:color w:val="000000"/>
            <w:szCs w:val="21"/>
            <w:lang w:val="zh-CN"/>
          </w:rPr>
          <w:t>清单</w:t>
        </w:r>
      </w:ins>
    </w:p>
    <w:p>
      <w:pPr>
        <w:spacing w:line="560" w:lineRule="exact"/>
        <w:ind w:firstLine="630" w:firstLineChars="300"/>
        <w:jc w:val="left"/>
        <w:rPr>
          <w:rFonts w:hint="eastAsia" w:ascii="宋体" w:hAnsi="宋体" w:cs="Arial"/>
          <w:color w:val="000000"/>
          <w:szCs w:val="21"/>
          <w:lang w:val="zh-CN"/>
        </w:rPr>
      </w:pPr>
      <w:ins w:id="36" w:author="侯江敏" w:date="2024-07-10T17:28:30Z">
        <w:r>
          <w:rPr>
            <w:rFonts w:hint="eastAsia" w:ascii="宋体" w:hAnsi="宋体" w:cs="Arial"/>
            <w:color w:val="000000"/>
            <w:szCs w:val="21"/>
            <w:lang w:val="en-US" w:eastAsia="zh-CN"/>
          </w:rPr>
          <w:t>4）</w:t>
        </w:r>
      </w:ins>
      <w:r>
        <w:rPr>
          <w:rFonts w:hint="eastAsia" w:ascii="宋体" w:hAnsi="宋体" w:cs="Arial"/>
          <w:color w:val="000000"/>
          <w:szCs w:val="21"/>
          <w:lang w:val="zh-CN"/>
        </w:rPr>
        <w:t>成交供应商开具的正式发票；</w:t>
      </w:r>
    </w:p>
    <w:p>
      <w:pPr>
        <w:pageBreakBefore w:val="0"/>
        <w:widowControl w:val="0"/>
        <w:kinsoku/>
        <w:wordWrap/>
        <w:overflowPunct/>
        <w:topLinePunct w:val="0"/>
        <w:bidi w:val="0"/>
        <w:adjustRightInd/>
        <w:snapToGrid/>
        <w:spacing w:line="560" w:lineRule="exact"/>
        <w:ind w:firstLine="630" w:firstLineChars="300"/>
        <w:jc w:val="left"/>
        <w:textAlignment w:val="auto"/>
        <w:rPr>
          <w:rFonts w:hint="eastAsia" w:ascii="宋体" w:hAnsi="宋体" w:cs="宋体"/>
          <w:b/>
          <w:bCs/>
          <w:strike/>
          <w:dstrike w:val="0"/>
          <w:color w:val="000000"/>
          <w:highlight w:val="none"/>
          <w:lang w:val="en-US" w:eastAsia="zh-CN"/>
        </w:rPr>
      </w:pPr>
      <w:ins w:id="37" w:author="侯江敏" w:date="2024-07-10T17:28:32Z">
        <w:r>
          <w:rPr>
            <w:rFonts w:hint="eastAsia" w:ascii="宋体" w:hAnsi="宋体" w:cs="Arial"/>
            <w:color w:val="000000"/>
            <w:szCs w:val="21"/>
            <w:lang w:val="en-US" w:eastAsia="zh-CN"/>
          </w:rPr>
          <w:t>5</w:t>
        </w:r>
      </w:ins>
      <w:r>
        <w:rPr>
          <w:rFonts w:hint="eastAsia" w:ascii="宋体" w:hAnsi="宋体" w:cs="Arial"/>
          <w:color w:val="000000"/>
          <w:szCs w:val="21"/>
          <w:lang w:val="en-US" w:eastAsia="zh-CN"/>
        </w:rPr>
        <w:t>）请款单（自行设计）。</w:t>
      </w:r>
    </w:p>
    <w:p>
      <w:pPr>
        <w:spacing w:line="560" w:lineRule="exact"/>
        <w:ind w:firstLine="422" w:firstLineChars="200"/>
        <w:rPr>
          <w:rFonts w:hint="eastAsia" w:ascii="宋体" w:hAnsi="宋体" w:cs="宋体"/>
          <w:b/>
          <w:bCs/>
          <w:szCs w:val="21"/>
        </w:rPr>
      </w:pPr>
      <w:r>
        <w:rPr>
          <w:rFonts w:hint="eastAsia" w:ascii="宋体" w:hAnsi="宋体" w:cs="宋体"/>
          <w:b/>
          <w:bCs/>
          <w:szCs w:val="21"/>
          <w:highlight w:val="none"/>
          <w:lang w:val="en-US" w:eastAsia="zh-CN"/>
        </w:rPr>
        <w:t>（七）</w:t>
      </w:r>
      <w:r>
        <w:rPr>
          <w:rFonts w:hint="eastAsia" w:ascii="宋体" w:hAnsi="宋体" w:cs="宋体"/>
          <w:b/>
          <w:bCs/>
          <w:szCs w:val="21"/>
        </w:rPr>
        <w:t>违约责任与赔偿损失</w:t>
      </w:r>
    </w:p>
    <w:p>
      <w:pPr>
        <w:spacing w:line="560" w:lineRule="exact"/>
        <w:ind w:firstLine="422" w:firstLineChars="200"/>
        <w:rPr>
          <w:rFonts w:hint="eastAsia" w:ascii="宋体" w:hAnsi="宋体" w:eastAsia="宋体" w:cs="宋体"/>
          <w:color w:val="auto"/>
        </w:rPr>
      </w:pPr>
      <w:r>
        <w:rPr>
          <w:rFonts w:hint="eastAsia" w:ascii="宋体" w:hAnsi="宋体" w:cs="宋体"/>
          <w:b/>
          <w:bCs/>
          <w:szCs w:val="21"/>
        </w:rPr>
        <w:t xml:space="preserve">  </w:t>
      </w:r>
      <w:r>
        <w:rPr>
          <w:rFonts w:hint="eastAsia" w:ascii="宋体" w:hAnsi="宋体" w:eastAsia="宋体" w:cs="宋体"/>
        </w:rPr>
        <w:t>1.</w:t>
      </w:r>
      <w:r>
        <w:rPr>
          <w:rFonts w:hint="eastAsia" w:ascii="宋体" w:hAnsi="宋体" w:eastAsia="宋体" w:cs="宋体"/>
          <w:color w:val="auto"/>
        </w:rPr>
        <w:t>供货商</w:t>
      </w:r>
      <w:ins w:id="38" w:author="采购办" w:date="2024-07-12T08:58:43Z">
        <w:r>
          <w:rPr>
            <w:rFonts w:hint="eastAsia" w:ascii="宋体" w:hAnsi="宋体" w:cs="宋体"/>
            <w:color w:val="auto"/>
            <w:lang w:eastAsia="zh-CN"/>
          </w:rPr>
          <w:t>在</w:t>
        </w:r>
      </w:ins>
      <w:ins w:id="39" w:author="采购办" w:date="2024-07-12T08:58:44Z">
        <w:r>
          <w:rPr>
            <w:rFonts w:hint="eastAsia" w:ascii="宋体" w:hAnsi="宋体" w:cs="宋体"/>
            <w:color w:val="auto"/>
            <w:lang w:eastAsia="zh-CN"/>
          </w:rPr>
          <w:t>收到</w:t>
        </w:r>
      </w:ins>
      <w:ins w:id="40" w:author="采购办" w:date="2024-07-12T08:58:46Z">
        <w:r>
          <w:rPr>
            <w:rFonts w:hint="eastAsia" w:ascii="宋体" w:hAnsi="宋体" w:cs="宋体"/>
            <w:color w:val="auto"/>
            <w:lang w:eastAsia="zh-CN"/>
          </w:rPr>
          <w:t>成交</w:t>
        </w:r>
      </w:ins>
      <w:ins w:id="41" w:author="采购办" w:date="2024-07-12T08:58:47Z">
        <w:r>
          <w:rPr>
            <w:rFonts w:hint="eastAsia" w:ascii="宋体" w:hAnsi="宋体" w:cs="宋体"/>
            <w:color w:val="auto"/>
            <w:lang w:eastAsia="zh-CN"/>
          </w:rPr>
          <w:t>通知书</w:t>
        </w:r>
      </w:ins>
      <w:ins w:id="42" w:author="采购办" w:date="2024-07-12T08:58:49Z">
        <w:r>
          <w:rPr>
            <w:rFonts w:hint="eastAsia" w:ascii="宋体" w:hAnsi="宋体" w:cs="宋体"/>
            <w:color w:val="auto"/>
            <w:lang w:eastAsia="zh-CN"/>
          </w:rPr>
          <w:t>后</w:t>
        </w:r>
      </w:ins>
      <w:ins w:id="43" w:author="采购办" w:date="2024-07-12T08:58:57Z">
        <w:r>
          <w:rPr>
            <w:rFonts w:hint="eastAsia" w:ascii="宋体" w:hAnsi="宋体" w:cs="宋体"/>
            <w:color w:val="auto"/>
            <w:lang w:eastAsia="zh-CN"/>
          </w:rPr>
          <w:t>，</w:t>
        </w:r>
      </w:ins>
      <w:ins w:id="44" w:author="采购办" w:date="2024-07-12T08:58:50Z">
        <w:r>
          <w:rPr>
            <w:rFonts w:hint="eastAsia" w:ascii="宋体" w:hAnsi="宋体" w:cs="宋体"/>
            <w:color w:val="auto"/>
            <w:lang w:val="en-US" w:eastAsia="zh-CN"/>
          </w:rPr>
          <w:t>1</w:t>
        </w:r>
      </w:ins>
      <w:ins w:id="45" w:author="采购办" w:date="2024-07-12T08:58:51Z">
        <w:r>
          <w:rPr>
            <w:rFonts w:hint="eastAsia" w:ascii="宋体" w:hAnsi="宋体" w:cs="宋体"/>
            <w:color w:val="auto"/>
            <w:lang w:val="en-US" w:eastAsia="zh-CN"/>
          </w:rPr>
          <w:t>0</w:t>
        </w:r>
      </w:ins>
      <w:ins w:id="46" w:author="采购办" w:date="2024-07-12T08:58:53Z">
        <w:r>
          <w:rPr>
            <w:rFonts w:hint="eastAsia" w:ascii="宋体" w:hAnsi="宋体" w:cs="宋体"/>
            <w:color w:val="auto"/>
            <w:lang w:val="en-US" w:eastAsia="zh-CN"/>
          </w:rPr>
          <w:t>日内</w:t>
        </w:r>
      </w:ins>
      <w:r>
        <w:rPr>
          <w:rFonts w:hint="eastAsia" w:ascii="宋体" w:hAnsi="宋体" w:eastAsia="宋体" w:cs="宋体"/>
          <w:color w:val="auto"/>
        </w:rPr>
        <w:t>须向用户单位支付本合同总价</w:t>
      </w:r>
      <w:ins w:id="47" w:author="梁远志" w:date="2024-07-11T17:31:11Z">
        <w:r>
          <w:rPr>
            <w:rFonts w:hint="eastAsia" w:ascii="宋体" w:hAnsi="宋体" w:cs="宋体"/>
            <w:color w:val="auto"/>
            <w:lang w:val="en-US" w:eastAsia="zh-CN"/>
          </w:rPr>
          <w:t>5</w:t>
        </w:r>
      </w:ins>
      <w:ins w:id="48" w:author="梁远志" w:date="2024-07-11T17:31:15Z">
        <w:r>
          <w:rPr>
            <w:rFonts w:hint="eastAsia" w:ascii="宋体" w:hAnsi="宋体" w:cs="宋体"/>
            <w:color w:val="auto"/>
            <w:lang w:val="en-US" w:eastAsia="zh-CN"/>
          </w:rPr>
          <w:t>%</w:t>
        </w:r>
      </w:ins>
      <w:r>
        <w:rPr>
          <w:rFonts w:hint="eastAsia" w:ascii="宋体" w:hAnsi="宋体" w:eastAsia="宋体" w:cs="宋体"/>
          <w:color w:val="auto"/>
        </w:rPr>
        <w:t>的</w:t>
      </w:r>
      <w:ins w:id="49" w:author="采购办" w:date="2024-07-12T08:58:17Z">
        <w:r>
          <w:rPr>
            <w:rFonts w:hint="eastAsia" w:ascii="宋体" w:hAnsi="宋体" w:cs="宋体"/>
            <w:color w:val="auto"/>
            <w:lang w:val="en-US" w:eastAsia="zh-CN"/>
          </w:rPr>
          <w:t>履约保证金</w:t>
        </w:r>
      </w:ins>
      <w:ins w:id="50" w:author="采购办" w:date="2024-07-12T08:59:10Z">
        <w:r>
          <w:rPr>
            <w:rFonts w:hint="eastAsia" w:ascii="宋体" w:hAnsi="宋体" w:cs="宋体"/>
            <w:color w:val="auto"/>
            <w:lang w:val="en-US" w:eastAsia="zh-CN"/>
          </w:rPr>
          <w:t>或</w:t>
        </w:r>
      </w:ins>
      <w:ins w:id="51" w:author="采购办" w:date="2024-07-12T08:59:13Z">
        <w:r>
          <w:rPr>
            <w:rFonts w:hint="eastAsia" w:ascii="宋体" w:hAnsi="宋体" w:cs="宋体"/>
            <w:color w:val="auto"/>
            <w:lang w:val="en-US" w:eastAsia="zh-CN"/>
          </w:rPr>
          <w:t>同等金额</w:t>
        </w:r>
      </w:ins>
      <w:ins w:id="52" w:author="采购办" w:date="2024-07-12T08:59:16Z">
        <w:r>
          <w:rPr>
            <w:rFonts w:hint="eastAsia" w:ascii="宋体" w:hAnsi="宋体" w:cs="宋体"/>
            <w:color w:val="auto"/>
            <w:lang w:val="en-US" w:eastAsia="zh-CN"/>
          </w:rPr>
          <w:t>保函</w:t>
        </w:r>
      </w:ins>
      <w:r>
        <w:rPr>
          <w:rFonts w:hint="eastAsia" w:ascii="宋体" w:hAnsi="宋体" w:eastAsia="宋体" w:cs="宋体"/>
          <w:color w:val="auto"/>
        </w:rPr>
        <w:t xml:space="preserve">。 </w:t>
      </w:r>
    </w:p>
    <w:p>
      <w:pPr>
        <w:spacing w:line="560" w:lineRule="exact"/>
        <w:ind w:firstLine="420" w:firstLineChars="200"/>
        <w:rPr>
          <w:rFonts w:hint="eastAsia" w:ascii="宋体" w:hAnsi="宋体" w:eastAsia="宋体" w:cs="宋体"/>
        </w:rPr>
      </w:pPr>
      <w:r>
        <w:rPr>
          <w:rFonts w:hint="eastAsia" w:ascii="宋体" w:hAnsi="宋体" w:eastAsia="宋体" w:cs="宋体"/>
          <w:color w:val="auto"/>
        </w:rPr>
        <w:t>2.供货商未能按本合同规定的交货时间交付货物的/提供服务，从逾期之日起每日按</w:t>
      </w:r>
      <w:ins w:id="53" w:author="采购办" w:date="2024-07-12T08:59:31Z">
        <w:r>
          <w:rPr>
            <w:rFonts w:hint="eastAsia" w:ascii="宋体" w:hAnsi="宋体" w:cs="宋体"/>
            <w:color w:val="auto"/>
            <w:lang w:eastAsia="zh-CN"/>
          </w:rPr>
          <w:t>履约保证金</w:t>
        </w:r>
      </w:ins>
      <w:ins w:id="54" w:author="梁远志" w:date="2024-07-11T17:33:02Z">
        <w:r>
          <w:rPr>
            <w:rFonts w:hint="eastAsia" w:ascii="宋体" w:hAnsi="宋体" w:cs="宋体"/>
            <w:color w:val="auto"/>
            <w:lang w:val="en-US" w:eastAsia="zh-CN"/>
          </w:rPr>
          <w:t>1</w:t>
        </w:r>
      </w:ins>
      <w:ins w:id="55" w:author="梁远志" w:date="2024-07-11T17:33:03Z">
        <w:r>
          <w:rPr>
            <w:rFonts w:hint="eastAsia" w:ascii="宋体" w:hAnsi="宋体" w:cs="宋体"/>
            <w:color w:val="auto"/>
            <w:lang w:val="en-US" w:eastAsia="zh-CN"/>
          </w:rPr>
          <w:t>0</w:t>
        </w:r>
      </w:ins>
      <w:ins w:id="56" w:author="梁远志" w:date="2024-07-11T17:33:05Z">
        <w:r>
          <w:rPr>
            <w:rFonts w:hint="eastAsia" w:ascii="宋体" w:hAnsi="宋体" w:cs="宋体"/>
            <w:color w:val="auto"/>
            <w:lang w:val="en-US" w:eastAsia="zh-CN"/>
          </w:rPr>
          <w:t>%</w:t>
        </w:r>
      </w:ins>
      <w:ins w:id="57" w:author="梁远志" w:date="2024-07-11T17:33:07Z">
        <w:r>
          <w:rPr>
            <w:rFonts w:hint="eastAsia" w:ascii="宋体" w:hAnsi="宋体" w:cs="宋体"/>
            <w:color w:val="auto"/>
            <w:lang w:val="en-US" w:eastAsia="zh-CN"/>
          </w:rPr>
          <w:t>的</w:t>
        </w:r>
      </w:ins>
      <w:r>
        <w:rPr>
          <w:rFonts w:hint="eastAsia" w:ascii="宋体" w:hAnsi="宋体" w:eastAsia="宋体" w:cs="宋体"/>
          <w:color w:val="auto"/>
        </w:rPr>
        <w:t>数额向用户单位支付违约金；逾期1</w:t>
      </w:r>
      <w:ins w:id="58" w:author="采购办" w:date="2024-07-12T08:59:42Z">
        <w:r>
          <w:rPr>
            <w:rFonts w:hint="eastAsia" w:ascii="宋体" w:hAnsi="宋体" w:cs="宋体"/>
            <w:color w:val="auto"/>
            <w:lang w:val="en-US" w:eastAsia="zh-CN"/>
          </w:rPr>
          <w:t>0</w:t>
        </w:r>
      </w:ins>
      <w:r>
        <w:rPr>
          <w:rFonts w:hint="eastAsia" w:ascii="宋体" w:hAnsi="宋体" w:eastAsia="宋体" w:cs="宋体"/>
          <w:color w:val="auto"/>
        </w:rPr>
        <w:t>天以上（含</w:t>
      </w:r>
      <w:ins w:id="59" w:author="采购办" w:date="2024-07-12T08:59:45Z">
        <w:r>
          <w:rPr>
            <w:rFonts w:hint="eastAsia" w:ascii="宋体" w:hAnsi="宋体" w:cs="宋体"/>
            <w:color w:val="auto"/>
            <w:lang w:val="en-US" w:eastAsia="zh-CN"/>
          </w:rPr>
          <w:t>10</w:t>
        </w:r>
      </w:ins>
      <w:r>
        <w:rPr>
          <w:rFonts w:hint="eastAsia" w:ascii="宋体" w:hAnsi="宋体" w:eastAsia="宋体" w:cs="宋体"/>
          <w:color w:val="auto"/>
        </w:rPr>
        <w:t>天）的，用户单位有权解除本合同，</w:t>
      </w:r>
      <w:ins w:id="60" w:author="采购办" w:date="2024-07-12T08:59:59Z">
        <w:r>
          <w:rPr>
            <w:rFonts w:hint="eastAsia" w:ascii="宋体" w:hAnsi="宋体" w:cs="宋体"/>
            <w:color w:val="auto"/>
            <w:lang w:eastAsia="zh-CN"/>
          </w:rPr>
          <w:t>履约保证金</w:t>
        </w:r>
      </w:ins>
      <w:r>
        <w:rPr>
          <w:rFonts w:hint="eastAsia" w:ascii="宋体" w:hAnsi="宋体" w:eastAsia="宋体" w:cs="宋体"/>
          <w:color w:val="auto"/>
        </w:rPr>
        <w:t>不足以</w:t>
      </w:r>
      <w:r>
        <w:rPr>
          <w:rFonts w:hint="eastAsia" w:ascii="宋体" w:hAnsi="宋体" w:eastAsia="宋体" w:cs="宋体"/>
        </w:rPr>
        <w:t>弥补用户单位经济损失的，用户单位有权继续向供货商追索。</w:t>
      </w:r>
    </w:p>
    <w:p>
      <w:pPr>
        <w:spacing w:line="240" w:lineRule="auto"/>
        <w:ind w:firstLine="0" w:firstLineChars="0"/>
        <w:rPr>
          <w:rFonts w:hint="eastAsia" w:ascii="宋体" w:hAnsi="宋体" w:eastAsia="宋体" w:cs="宋体"/>
        </w:rPr>
      </w:pPr>
      <w:r>
        <w:rPr>
          <w:rFonts w:hint="eastAsia" w:ascii="宋体" w:hAnsi="宋体" w:eastAsia="宋体" w:cs="宋体"/>
        </w:rPr>
        <w:t xml:space="preserve"> 3.</w:t>
      </w:r>
      <w:ins w:id="61" w:author="采购办" w:date="2024-07-12T09:04:03Z">
        <w:r>
          <w:rPr>
            <w:rFonts w:hint="eastAsia" w:ascii="宋体" w:hAnsi="宋体" w:eastAsia="宋体" w:cs="宋体"/>
          </w:rPr>
          <w:t>供货商交付的货物及提供的服务不符合采购文件、报价文件或本合同规定的，用户单位有权拒收，</w:t>
        </w:r>
      </w:ins>
      <w:r>
        <w:rPr>
          <w:rFonts w:hint="eastAsia" w:ascii="宋体" w:hAnsi="宋体" w:eastAsia="宋体" w:cs="宋体"/>
        </w:rPr>
        <w:t xml:space="preserve">如未经用户单位书面同意，供货商将本合同项下义务全部或部分转让给他人的，用户单位有权解除合同，供货商除返还用户单位已支付的款项外，还应向用户单位支付合同总价的30%作为违约金。违约金不足抵偿用户单位损失的，用户单位有权继续向供货商追索。 </w:t>
      </w:r>
    </w:p>
    <w:p>
      <w:pPr>
        <w:spacing w:line="560" w:lineRule="exact"/>
        <w:ind w:firstLine="420" w:firstLineChars="200"/>
        <w:rPr>
          <w:rFonts w:hint="default"/>
          <w:highlight w:val="yellow"/>
          <w:lang w:val="en-US" w:eastAsia="zh-CN"/>
        </w:rPr>
      </w:pPr>
      <w:ins w:id="62" w:author="采购办" w:date="2024-07-12T09:01:01Z">
        <w:r>
          <w:rPr>
            <w:rFonts w:hint="eastAsia" w:ascii="宋体" w:hAnsi="宋体" w:cs="宋体"/>
            <w:lang w:val="en-US" w:eastAsia="zh-CN"/>
          </w:rPr>
          <w:t>4</w:t>
        </w:r>
      </w:ins>
      <w:r>
        <w:rPr>
          <w:rFonts w:hint="eastAsia" w:ascii="宋体" w:hAnsi="宋体" w:eastAsia="宋体" w:cs="宋体"/>
        </w:rPr>
        <w:t>.供货商提供的货物必须权属清楚，不存在任何形式的权利瑕疵，亦不得侵害他人的知识产权，否则构成对用户单位违约，并承担相应的赔偿责任。如有任何第三方向用户单位追索要求赔偿的，最终概由供货商负责承担。</w:t>
      </w:r>
    </w:p>
    <w:p>
      <w:pPr>
        <w:pageBreakBefore w:val="0"/>
        <w:numPr>
          <w:ilvl w:val="0"/>
          <w:numId w:val="0"/>
        </w:numPr>
        <w:kinsoku/>
        <w:wordWrap/>
        <w:overflowPunct/>
        <w:topLinePunct w:val="0"/>
        <w:bidi w:val="0"/>
        <w:adjustRightInd/>
        <w:snapToGrid/>
        <w:spacing w:line="520" w:lineRule="exact"/>
        <w:ind w:firstLine="422" w:firstLineChars="200"/>
        <w:rPr>
          <w:rFonts w:hint="eastAsia" w:ascii="宋体" w:hAnsi="宋体" w:eastAsia="宋体" w:cs="宋体"/>
          <w:highlight w:val="none"/>
          <w:lang w:val="en-US" w:eastAsia="zh-CN"/>
        </w:rPr>
      </w:pPr>
      <w:r>
        <w:rPr>
          <w:rFonts w:hint="eastAsia" w:ascii="宋体" w:hAnsi="宋体" w:cs="宋体"/>
          <w:b/>
          <w:bCs/>
          <w:szCs w:val="21"/>
          <w:highlight w:val="none"/>
        </w:rPr>
        <w:t>（</w:t>
      </w:r>
      <w:r>
        <w:rPr>
          <w:rFonts w:hint="eastAsia" w:ascii="宋体" w:hAnsi="宋体" w:cs="宋体"/>
          <w:b/>
          <w:bCs/>
          <w:szCs w:val="21"/>
          <w:highlight w:val="none"/>
          <w:lang w:val="en-US" w:eastAsia="zh-CN"/>
        </w:rPr>
        <w:t>八</w:t>
      </w:r>
      <w:r>
        <w:rPr>
          <w:rFonts w:hint="eastAsia" w:ascii="宋体" w:hAnsi="宋体" w:cs="宋体"/>
          <w:b/>
          <w:bCs/>
          <w:szCs w:val="21"/>
          <w:highlight w:val="none"/>
        </w:rPr>
        <w:t>）</w:t>
      </w:r>
      <w:r>
        <w:rPr>
          <w:rFonts w:hint="eastAsia" w:ascii="宋体" w:hAnsi="宋体" w:eastAsia="宋体" w:cs="宋体"/>
          <w:b/>
          <w:bCs/>
          <w:highlight w:val="none"/>
        </w:rPr>
        <w:t>其他</w:t>
      </w:r>
      <w:r>
        <w:rPr>
          <w:rFonts w:hint="eastAsia" w:ascii="宋体" w:hAnsi="宋体" w:eastAsia="宋体" w:cs="宋体"/>
          <w:b/>
          <w:bCs/>
          <w:highlight w:val="none"/>
          <w:lang w:val="en-US" w:eastAsia="zh-CN"/>
        </w:rPr>
        <w:t>要求</w:t>
      </w:r>
    </w:p>
    <w:p>
      <w:pPr>
        <w:pStyle w:val="2"/>
        <w:keepNext w:val="0"/>
        <w:keepLines w:val="0"/>
        <w:pageBreakBefore w:val="0"/>
        <w:kinsoku/>
        <w:wordWrap/>
        <w:overflowPunct/>
        <w:topLinePunct w:val="0"/>
        <w:autoSpaceDE/>
        <w:autoSpaceDN/>
        <w:bidi w:val="0"/>
        <w:adjustRightInd/>
        <w:snapToGrid/>
        <w:spacing w:line="520" w:lineRule="exact"/>
        <w:ind w:firstLine="400" w:firstLineChars="200"/>
        <w:rPr>
          <w:rFonts w:hint="eastAsia" w:ascii="宋体" w:hAnsi="宋体" w:eastAsia="宋体" w:cs="宋体"/>
          <w:color w:val="auto"/>
          <w:kern w:val="2"/>
          <w:sz w:val="21"/>
          <w:szCs w:val="21"/>
          <w:highlight w:val="none"/>
          <w:lang w:val="en-US" w:eastAsia="zh-CN"/>
        </w:rPr>
      </w:pPr>
      <w:r>
        <w:rPr>
          <w:rFonts w:hint="eastAsia" w:ascii="宋体" w:hAnsi="宋体" w:cs="宋体"/>
          <w:highlight w:val="none"/>
          <w:lang w:val="en-US" w:eastAsia="zh-CN"/>
        </w:rPr>
        <w:t>1.</w:t>
      </w:r>
      <w:r>
        <w:rPr>
          <w:rFonts w:hint="eastAsia" w:ascii="宋体" w:hAnsi="宋体" w:eastAsia="宋体" w:cs="宋体"/>
          <w:color w:val="auto"/>
          <w:kern w:val="2"/>
          <w:sz w:val="21"/>
          <w:szCs w:val="21"/>
          <w:highlight w:val="none"/>
          <w:lang w:val="en-US" w:eastAsia="zh-CN"/>
        </w:rPr>
        <w:t>成交供应商需承担合同履行时所要尽的一切保密义务。对项目实施过程中的资料、数据及采购人相关工作秘密进行保密，未经采购人书面同意不得泄露，且保密责任不因合同的中止或解除而失效。如因供应商及项目相关人员涉密对采购人造成影响，采购人有权追究责任。</w:t>
      </w:r>
    </w:p>
    <w:p>
      <w:pPr>
        <w:pStyle w:val="2"/>
        <w:pageBreakBefore w:val="0"/>
        <w:kinsoku/>
        <w:wordWrap/>
        <w:overflowPunct/>
        <w:topLinePunct w:val="0"/>
        <w:bidi w:val="0"/>
        <w:adjustRightInd/>
        <w:snapToGrid/>
        <w:spacing w:line="520" w:lineRule="exact"/>
        <w:ind w:firstLine="420" w:firstLineChars="200"/>
        <w:rPr>
          <w:rFonts w:hint="eastAsia" w:ascii="宋体" w:hAnsi="宋体" w:cs="宋体"/>
          <w:b w:val="0"/>
          <w:bCs w:val="0"/>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2.外来</w:t>
      </w:r>
      <w:r>
        <w:rPr>
          <w:rFonts w:hint="eastAsia" w:ascii="宋体" w:hAnsi="宋体" w:eastAsia="宋体" w:cs="宋体"/>
          <w:b w:val="0"/>
          <w:bCs w:val="0"/>
          <w:kern w:val="2"/>
          <w:sz w:val="21"/>
          <w:szCs w:val="21"/>
          <w:highlight w:val="none"/>
          <w:lang w:val="en-US" w:eastAsia="zh-CN" w:bidi="ar-SA"/>
        </w:rPr>
        <w:t>人员</w:t>
      </w:r>
      <w:r>
        <w:rPr>
          <w:rFonts w:hint="eastAsia" w:ascii="宋体" w:hAnsi="宋体" w:cs="宋体"/>
          <w:b w:val="0"/>
          <w:bCs w:val="0"/>
          <w:kern w:val="2"/>
          <w:sz w:val="21"/>
          <w:szCs w:val="21"/>
          <w:highlight w:val="none"/>
          <w:lang w:val="en-US" w:eastAsia="zh-CN" w:bidi="ar-SA"/>
        </w:rPr>
        <w:t>必须按采购人管理要求</w:t>
      </w:r>
      <w:r>
        <w:rPr>
          <w:rFonts w:hint="eastAsia" w:ascii="宋体" w:hAnsi="宋体" w:eastAsia="宋体" w:cs="宋体"/>
          <w:b w:val="0"/>
          <w:bCs w:val="0"/>
          <w:kern w:val="2"/>
          <w:sz w:val="21"/>
          <w:szCs w:val="21"/>
          <w:highlight w:val="none"/>
          <w:lang w:val="en-US" w:eastAsia="zh-CN" w:bidi="ar-SA"/>
        </w:rPr>
        <w:t>进出监管区</w:t>
      </w:r>
      <w:r>
        <w:rPr>
          <w:rFonts w:hint="eastAsia" w:ascii="宋体" w:hAnsi="宋体" w:cs="宋体"/>
          <w:b w:val="0"/>
          <w:bCs w:val="0"/>
          <w:kern w:val="2"/>
          <w:sz w:val="21"/>
          <w:szCs w:val="21"/>
          <w:highlight w:val="none"/>
          <w:lang w:val="en-US" w:eastAsia="zh-CN" w:bidi="ar-SA"/>
        </w:rPr>
        <w:t>。</w:t>
      </w:r>
    </w:p>
    <w:p>
      <w:pPr>
        <w:pStyle w:val="2"/>
        <w:keepNext w:val="0"/>
        <w:keepLines w:val="0"/>
        <w:pageBreakBefore w:val="0"/>
        <w:kinsoku/>
        <w:wordWrap/>
        <w:overflowPunct/>
        <w:topLinePunct w:val="0"/>
        <w:autoSpaceDE/>
        <w:autoSpaceDN/>
        <w:bidi w:val="0"/>
        <w:adjustRightInd/>
        <w:snapToGrid/>
        <w:spacing w:line="520" w:lineRule="exact"/>
        <w:ind w:firstLine="420" w:firstLineChars="200"/>
        <w:rPr>
          <w:rFonts w:hint="eastAsia" w:ascii="宋体" w:hAnsi="宋体" w:eastAsia="宋体" w:cs="Arial"/>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w:t>
      </w:r>
      <w:r>
        <w:rPr>
          <w:rFonts w:hint="eastAsia" w:ascii="宋体" w:hAnsi="宋体" w:cs="宋体"/>
          <w:szCs w:val="21"/>
          <w:highlight w:val="none"/>
        </w:rPr>
        <w:t>其余未尽事项由采购人和</w:t>
      </w:r>
      <w:r>
        <w:rPr>
          <w:rFonts w:hint="eastAsia" w:ascii="宋体" w:hAnsi="宋体" w:cs="宋体"/>
          <w:szCs w:val="21"/>
          <w:highlight w:val="none"/>
          <w:lang w:eastAsia="zh-CN"/>
        </w:rPr>
        <w:t>成交</w:t>
      </w:r>
      <w:r>
        <w:rPr>
          <w:rFonts w:hint="eastAsia" w:ascii="宋体" w:hAnsi="宋体" w:cs="宋体"/>
          <w:color w:val="auto"/>
          <w:kern w:val="2"/>
          <w:sz w:val="21"/>
          <w:szCs w:val="21"/>
          <w:highlight w:val="none"/>
          <w:lang w:val="en-US" w:eastAsia="zh-CN"/>
        </w:rPr>
        <w:t>供应商</w:t>
      </w:r>
      <w:r>
        <w:rPr>
          <w:rFonts w:hint="eastAsia" w:ascii="宋体" w:hAnsi="宋体" w:cs="宋体"/>
          <w:szCs w:val="21"/>
          <w:highlight w:val="none"/>
        </w:rPr>
        <w:t>另行商定补充。</w:t>
      </w:r>
    </w:p>
    <w:p>
      <w:pPr>
        <w:pageBreakBefore w:val="0"/>
        <w:numPr>
          <w:ilvl w:val="0"/>
          <w:numId w:val="0"/>
        </w:numPr>
        <w:kinsoku/>
        <w:wordWrap/>
        <w:overflowPunct/>
        <w:topLinePunct w:val="0"/>
        <w:bidi w:val="0"/>
        <w:adjustRightInd/>
        <w:snapToGrid/>
        <w:spacing w:line="520" w:lineRule="exact"/>
        <w:ind w:firstLine="560" w:firstLineChars="200"/>
        <w:jc w:val="both"/>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六、项目联系人和联系方式</w:t>
      </w:r>
    </w:p>
    <w:p>
      <w:pPr>
        <w:pStyle w:val="9"/>
        <w:pageBreakBefore w:val="0"/>
        <w:numPr>
          <w:ilvl w:val="0"/>
          <w:numId w:val="0"/>
        </w:numPr>
        <w:kinsoku/>
        <w:wordWrap/>
        <w:overflowPunct/>
        <w:topLinePunct w:val="0"/>
        <w:bidi w:val="0"/>
        <w:adjustRightInd/>
        <w:snapToGrid/>
        <w:spacing w:line="520" w:lineRule="exact"/>
        <w:ind w:firstLine="630" w:firstLineChars="30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联 系 人：</w:t>
      </w:r>
      <w:r>
        <w:rPr>
          <w:rFonts w:hint="eastAsia" w:ascii="宋体" w:hAnsi="宋体" w:cs="宋体"/>
          <w:b w:val="0"/>
          <w:bCs w:val="0"/>
          <w:kern w:val="2"/>
          <w:sz w:val="21"/>
          <w:szCs w:val="21"/>
          <w:highlight w:val="none"/>
          <w:lang w:val="en-US" w:eastAsia="zh-CN" w:bidi="ar-SA"/>
        </w:rPr>
        <w:t>郑先生</w:t>
      </w:r>
    </w:p>
    <w:p>
      <w:pPr>
        <w:pStyle w:val="9"/>
        <w:pageBreakBefore w:val="0"/>
        <w:numPr>
          <w:ilvl w:val="0"/>
          <w:numId w:val="0"/>
        </w:numPr>
        <w:kinsoku/>
        <w:wordWrap/>
        <w:overflowPunct/>
        <w:topLinePunct w:val="0"/>
        <w:bidi w:val="0"/>
        <w:adjustRightInd/>
        <w:snapToGrid/>
        <w:spacing w:line="520" w:lineRule="exact"/>
        <w:ind w:firstLine="630" w:firstLineChars="300"/>
        <w:rPr>
          <w:rFonts w:hint="default"/>
          <w:highlight w:val="none"/>
          <w:lang w:val="en-US"/>
        </w:rPr>
      </w:pPr>
      <w:r>
        <w:rPr>
          <w:rFonts w:hint="eastAsia" w:ascii="宋体" w:hAnsi="宋体" w:eastAsia="宋体" w:cs="宋体"/>
          <w:b w:val="0"/>
          <w:bCs w:val="0"/>
          <w:kern w:val="2"/>
          <w:sz w:val="21"/>
          <w:szCs w:val="21"/>
          <w:highlight w:val="none"/>
          <w:lang w:val="en-US" w:eastAsia="zh-CN" w:bidi="ar-SA"/>
        </w:rPr>
        <w:t>联系电话：</w:t>
      </w:r>
      <w:r>
        <w:rPr>
          <w:rFonts w:hint="eastAsia" w:ascii="宋体" w:hAnsi="宋体" w:cs="宋体"/>
          <w:b w:val="0"/>
          <w:bCs w:val="0"/>
          <w:kern w:val="2"/>
          <w:sz w:val="21"/>
          <w:szCs w:val="21"/>
          <w:highlight w:val="none"/>
          <w:lang w:val="en-US" w:eastAsia="zh-CN" w:bidi="ar-SA"/>
        </w:rPr>
        <w:t>0751-5580447</w:t>
      </w:r>
    </w:p>
    <w:p>
      <w:pPr>
        <w:pStyle w:val="2"/>
        <w:pageBreakBefore w:val="0"/>
        <w:kinsoku/>
        <w:wordWrap/>
        <w:overflowPunct/>
        <w:topLinePunct w:val="0"/>
        <w:bidi w:val="0"/>
        <w:adjustRightInd/>
        <w:snapToGrid/>
        <w:spacing w:line="520" w:lineRule="exact"/>
        <w:rPr>
          <w:rFonts w:hint="eastAsia" w:ascii="宋体" w:hAnsi="宋体" w:cs="宋体"/>
          <w:b w:val="0"/>
          <w:bCs w:val="0"/>
          <w:color w:val="FF0000"/>
          <w:kern w:val="2"/>
          <w:sz w:val="21"/>
          <w:szCs w:val="21"/>
          <w:highlight w:val="none"/>
          <w:lang w:val="en-US" w:eastAsia="zh-CN" w:bidi="ar-SA"/>
        </w:rPr>
      </w:pPr>
      <w:r>
        <w:rPr>
          <w:rFonts w:hint="eastAsia" w:ascii="宋体" w:hAnsi="宋体" w:cs="宋体"/>
          <w:b w:val="0"/>
          <w:bCs w:val="0"/>
          <w:color w:val="FF0000"/>
          <w:kern w:val="2"/>
          <w:sz w:val="21"/>
          <w:szCs w:val="21"/>
          <w:highlight w:val="none"/>
          <w:lang w:val="en-US" w:eastAsia="zh-CN" w:bidi="ar-SA"/>
        </w:rPr>
        <w:t xml:space="preserve">  </w:t>
      </w:r>
      <w:r>
        <w:rPr>
          <w:rFonts w:hint="eastAsia" w:ascii="宋体" w:hAnsi="宋体" w:cs="宋体"/>
          <w:b w:val="0"/>
          <w:bCs w:val="0"/>
          <w:color w:val="auto"/>
          <w:kern w:val="2"/>
          <w:sz w:val="21"/>
          <w:szCs w:val="21"/>
          <w:highlight w:val="none"/>
          <w:lang w:val="en-US" w:eastAsia="zh-CN" w:bidi="ar-SA"/>
        </w:rPr>
        <w:t xml:space="preserve">    监督部门与电话：纪检与审计科 </w:t>
      </w:r>
      <w:r>
        <w:rPr>
          <w:rFonts w:hint="eastAsia" w:ascii="宋体" w:hAnsi="宋体" w:eastAsia="宋体" w:cs="宋体"/>
          <w:b w:val="0"/>
          <w:bCs w:val="0"/>
          <w:color w:val="auto"/>
          <w:kern w:val="2"/>
          <w:sz w:val="21"/>
          <w:szCs w:val="21"/>
          <w:highlight w:val="none"/>
          <w:lang w:val="en-US" w:eastAsia="zh-CN" w:bidi="ar-SA"/>
        </w:rPr>
        <w:t>0751</w:t>
      </w:r>
      <w:r>
        <w:rPr>
          <w:rFonts w:hint="eastAsia" w:ascii="宋体" w:hAnsi="宋体" w:eastAsia="宋体" w:cs="宋体"/>
          <w:b w:val="0"/>
          <w:bCs w:val="0"/>
          <w:kern w:val="2"/>
          <w:sz w:val="21"/>
          <w:szCs w:val="21"/>
          <w:highlight w:val="none"/>
          <w:lang w:val="en-US" w:eastAsia="zh-CN" w:bidi="ar-SA"/>
        </w:rPr>
        <w:t>-5580431</w:t>
      </w:r>
    </w:p>
    <w:p>
      <w:pPr>
        <w:pStyle w:val="2"/>
        <w:pageBreakBefore w:val="0"/>
        <w:kinsoku/>
        <w:wordWrap/>
        <w:overflowPunct/>
        <w:topLinePunct w:val="0"/>
        <w:bidi w:val="0"/>
        <w:adjustRightInd/>
        <w:snapToGrid/>
        <w:spacing w:line="520" w:lineRule="exact"/>
        <w:rPr>
          <w:rFonts w:hint="eastAsia" w:ascii="宋体" w:hAnsi="宋体" w:cs="宋体"/>
          <w:b w:val="0"/>
          <w:bCs w:val="0"/>
          <w:color w:val="FF0000"/>
          <w:kern w:val="2"/>
          <w:sz w:val="21"/>
          <w:szCs w:val="21"/>
          <w:highlight w:val="none"/>
          <w:lang w:val="en-US" w:eastAsia="zh-CN" w:bidi="ar-SA"/>
        </w:rPr>
      </w:pPr>
    </w:p>
    <w:p>
      <w:pPr>
        <w:pStyle w:val="2"/>
        <w:pageBreakBefore w:val="0"/>
        <w:kinsoku/>
        <w:wordWrap/>
        <w:overflowPunct/>
        <w:topLinePunct w:val="0"/>
        <w:bidi w:val="0"/>
        <w:adjustRightInd/>
        <w:snapToGrid/>
        <w:spacing w:line="520" w:lineRule="exact"/>
        <w:rPr>
          <w:rFonts w:hint="eastAsia" w:ascii="宋体" w:hAnsi="宋体" w:cs="宋体"/>
          <w:b w:val="0"/>
          <w:bCs w:val="0"/>
          <w:color w:val="FF0000"/>
          <w:kern w:val="2"/>
          <w:sz w:val="21"/>
          <w:szCs w:val="21"/>
          <w:highlight w:val="none"/>
          <w:lang w:val="en-US" w:eastAsia="zh-CN" w:bidi="ar-SA"/>
        </w:rPr>
      </w:pPr>
    </w:p>
    <w:p>
      <w:pPr>
        <w:pageBreakBefore w:val="0"/>
        <w:kinsoku/>
        <w:wordWrap/>
        <w:overflowPunct/>
        <w:topLinePunct w:val="0"/>
        <w:bidi w:val="0"/>
        <w:adjustRightInd/>
        <w:snapToGrid/>
        <w:spacing w:line="520" w:lineRule="exact"/>
        <w:ind w:right="140"/>
        <w:jc w:val="righ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val="en-US" w:eastAsia="zh-CN"/>
        </w:rPr>
        <w:t>广东省乐昌监狱</w:t>
      </w:r>
      <w:r>
        <w:rPr>
          <w:rFonts w:hint="eastAsia" w:asciiTheme="minorEastAsia" w:hAnsiTheme="minorEastAsia" w:eastAsiaTheme="minorEastAsia"/>
          <w:sz w:val="28"/>
          <w:szCs w:val="28"/>
          <w:highlight w:val="none"/>
        </w:rPr>
        <w:t>（盖章）</w:t>
      </w:r>
    </w:p>
    <w:p>
      <w:pPr>
        <w:pStyle w:val="14"/>
        <w:pageBreakBefore w:val="0"/>
        <w:widowControl w:val="0"/>
        <w:numPr>
          <w:ilvl w:val="0"/>
          <w:numId w:val="0"/>
        </w:numPr>
        <w:kinsoku/>
        <w:wordWrap/>
        <w:overflowPunct/>
        <w:topLinePunct w:val="0"/>
        <w:autoSpaceDE w:val="0"/>
        <w:autoSpaceDN w:val="0"/>
        <w:bidi w:val="0"/>
        <w:adjustRightInd/>
        <w:snapToGrid/>
        <w:spacing w:line="520" w:lineRule="exact"/>
        <w:ind w:firstLine="3920" w:firstLineChars="1400"/>
        <w:jc w:val="left"/>
        <w:textAlignment w:val="auto"/>
        <w:rPr>
          <w:rFonts w:hint="eastAsia" w:asciiTheme="minorEastAsia" w:hAnsiTheme="minorEastAsia" w:eastAsiaTheme="minorEastAsia"/>
          <w:color w:val="000000" w:themeColor="text1"/>
          <w:sz w:val="28"/>
          <w:szCs w:val="28"/>
          <w:highlight w:val="none"/>
          <w:u w:val="single"/>
          <w14:textFill>
            <w14:solidFill>
              <w14:schemeClr w14:val="tx1"/>
            </w14:solidFill>
          </w14:textFill>
        </w:rPr>
      </w:pPr>
    </w:p>
    <w:p>
      <w:pPr>
        <w:pStyle w:val="14"/>
        <w:pageBreakBefore w:val="0"/>
        <w:widowControl w:val="0"/>
        <w:numPr>
          <w:ilvl w:val="0"/>
          <w:numId w:val="0"/>
        </w:numPr>
        <w:kinsoku/>
        <w:wordWrap/>
        <w:overflowPunct/>
        <w:topLinePunct w:val="0"/>
        <w:autoSpaceDE w:val="0"/>
        <w:autoSpaceDN w:val="0"/>
        <w:bidi w:val="0"/>
        <w:adjustRightInd/>
        <w:snapToGrid/>
        <w:spacing w:line="520" w:lineRule="exact"/>
        <w:jc w:val="left"/>
        <w:textAlignment w:val="auto"/>
        <w:rPr>
          <w:rFonts w:hint="default"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年    月    日</w:t>
      </w:r>
    </w:p>
    <w:p>
      <w:pPr>
        <w:pageBreakBefore w:val="0"/>
        <w:kinsoku/>
        <w:wordWrap/>
        <w:overflowPunct/>
        <w:topLinePunct w:val="0"/>
        <w:bidi w:val="0"/>
        <w:adjustRightInd/>
        <w:snapToGrid/>
        <w:spacing w:line="52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郑铁森">
    <w15:presenceInfo w15:providerId="None" w15:userId="郑铁森"/>
  </w15:person>
  <w15:person w15:author="梁远志">
    <w15:presenceInfo w15:providerId="None" w15:userId="梁远志"/>
  </w15:person>
  <w15:person w15:author="侯江敏">
    <w15:presenceInfo w15:providerId="None" w15:userId="侯江敏"/>
  </w15:person>
  <w15:person w15:author="采购办">
    <w15:presenceInfo w15:providerId="WPS Office" w15:userId="729663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iZjI3ZGVkMDk4ZDY2NzRhMzUyNzI0ZGQ5MzU4MDMifQ=="/>
    <w:docVar w:name="KSO_WPS_MARK_KEY" w:val="6ccba55a-4931-4f6b-8141-4936cdffdfff"/>
  </w:docVars>
  <w:rsids>
    <w:rsidRoot w:val="7A4251CF"/>
    <w:rsid w:val="00860C7C"/>
    <w:rsid w:val="016710C4"/>
    <w:rsid w:val="021707BE"/>
    <w:rsid w:val="02AA5C17"/>
    <w:rsid w:val="04CB6566"/>
    <w:rsid w:val="0B0A248F"/>
    <w:rsid w:val="0B1B0CDD"/>
    <w:rsid w:val="0D1D4819"/>
    <w:rsid w:val="0D505379"/>
    <w:rsid w:val="0F0977BC"/>
    <w:rsid w:val="10694E9E"/>
    <w:rsid w:val="11A31885"/>
    <w:rsid w:val="11D33906"/>
    <w:rsid w:val="13203DE7"/>
    <w:rsid w:val="136462D0"/>
    <w:rsid w:val="14C478B1"/>
    <w:rsid w:val="175B4018"/>
    <w:rsid w:val="18497877"/>
    <w:rsid w:val="192C1B07"/>
    <w:rsid w:val="1CFB3CAA"/>
    <w:rsid w:val="1D6E19D9"/>
    <w:rsid w:val="1E3F1619"/>
    <w:rsid w:val="24DC226A"/>
    <w:rsid w:val="256E56E1"/>
    <w:rsid w:val="2AE20629"/>
    <w:rsid w:val="2D922956"/>
    <w:rsid w:val="32491517"/>
    <w:rsid w:val="32EE1190"/>
    <w:rsid w:val="38E36CC2"/>
    <w:rsid w:val="3BD00A9C"/>
    <w:rsid w:val="3C0A64CA"/>
    <w:rsid w:val="3E3F2AE2"/>
    <w:rsid w:val="4C22183B"/>
    <w:rsid w:val="4CFD7FB0"/>
    <w:rsid w:val="4DFE066D"/>
    <w:rsid w:val="509157AB"/>
    <w:rsid w:val="509E6F19"/>
    <w:rsid w:val="50AF7C57"/>
    <w:rsid w:val="51755A4D"/>
    <w:rsid w:val="5286636B"/>
    <w:rsid w:val="549F772F"/>
    <w:rsid w:val="55853F1D"/>
    <w:rsid w:val="5747195B"/>
    <w:rsid w:val="57882803"/>
    <w:rsid w:val="5A0A226C"/>
    <w:rsid w:val="5E7E54AD"/>
    <w:rsid w:val="5EB2236F"/>
    <w:rsid w:val="619E553B"/>
    <w:rsid w:val="64193F18"/>
    <w:rsid w:val="65074255"/>
    <w:rsid w:val="66701F3A"/>
    <w:rsid w:val="68CB08A7"/>
    <w:rsid w:val="6A5215E7"/>
    <w:rsid w:val="6CE1092C"/>
    <w:rsid w:val="710B19D0"/>
    <w:rsid w:val="724A0CBA"/>
    <w:rsid w:val="776F5831"/>
    <w:rsid w:val="7A4251CF"/>
    <w:rsid w:val="7AEA0637"/>
    <w:rsid w:val="7BAD14F1"/>
    <w:rsid w:val="7F443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kern w:val="44"/>
      <w:sz w:val="44"/>
    </w:rPr>
  </w:style>
  <w:style w:type="paragraph" w:styleId="4">
    <w:name w:val="heading 2"/>
    <w:basedOn w:val="1"/>
    <w:next w:val="1"/>
    <w:qFormat/>
    <w:uiPriority w:val="0"/>
    <w:pPr>
      <w:keepNext/>
      <w:keepLines/>
      <w:spacing w:before="260" w:beforeLines="0" w:after="260" w:afterLines="0" w:line="360" w:lineRule="auto"/>
      <w:outlineLvl w:val="1"/>
    </w:pPr>
    <w:rPr>
      <w:rFonts w:ascii="宋体" w:hAnsi="宋体"/>
      <w:b/>
      <w:color w:val="000000"/>
      <w:kern w:val="0"/>
      <w:sz w:val="30"/>
    </w:rPr>
  </w:style>
  <w:style w:type="paragraph" w:styleId="5">
    <w:name w:val="heading 4"/>
    <w:basedOn w:val="1"/>
    <w:next w:val="1"/>
    <w:qFormat/>
    <w:uiPriority w:val="0"/>
    <w:pPr>
      <w:keepNext/>
      <w:keepLines/>
      <w:spacing w:before="280" w:after="290" w:line="376" w:lineRule="auto"/>
      <w:outlineLvl w:val="3"/>
    </w:pPr>
    <w:rPr>
      <w:rFonts w:ascii="宋体" w:hAnsi="宋体"/>
      <w:b/>
      <w:kern w:val="0"/>
      <w:sz w:val="28"/>
    </w:rPr>
  </w:style>
  <w:style w:type="character" w:default="1" w:styleId="11">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rPr>
      <w:kern w:val="0"/>
      <w:sz w:val="20"/>
      <w:szCs w:val="24"/>
    </w:rPr>
  </w:style>
  <w:style w:type="paragraph" w:styleId="6">
    <w:name w:val="Body Text First Indent"/>
    <w:basedOn w:val="7"/>
    <w:next w:val="1"/>
    <w:qFormat/>
    <w:uiPriority w:val="0"/>
    <w:pPr>
      <w:widowControl/>
      <w:ind w:firstLine="420" w:firstLineChars="100"/>
      <w:jc w:val="left"/>
    </w:pPr>
    <w:rPr>
      <w:rFonts w:ascii="Times New Roman"/>
      <w:sz w:val="21"/>
    </w:rPr>
  </w:style>
  <w:style w:type="paragraph" w:styleId="7">
    <w:name w:val="Body Text"/>
    <w:basedOn w:val="1"/>
    <w:next w:val="8"/>
    <w:qFormat/>
    <w:uiPriority w:val="0"/>
    <w:pPr>
      <w:spacing w:line="360" w:lineRule="auto"/>
    </w:pPr>
    <w:rPr>
      <w:rFonts w:ascii="黑体"/>
      <w:kern w:val="0"/>
      <w:sz w:val="24"/>
    </w:rPr>
  </w:style>
  <w:style w:type="paragraph" w:customStyle="1" w:styleId="8">
    <w:name w:val="正文0"/>
    <w:basedOn w:val="1"/>
    <w:qFormat/>
    <w:uiPriority w:val="0"/>
    <w:rPr>
      <w:szCs w:val="24"/>
    </w:rPr>
  </w:style>
  <w:style w:type="paragraph" w:styleId="9">
    <w:name w:val="Normal Indent"/>
    <w:basedOn w:val="1"/>
    <w:qFormat/>
    <w:uiPriority w:val="0"/>
    <w:pPr>
      <w:ind w:firstLine="420" w:firstLineChars="200"/>
    </w:pPr>
    <w:rPr>
      <w:szCs w:val="21"/>
    </w:rPr>
  </w:style>
  <w:style w:type="paragraph" w:styleId="10">
    <w:name w:val="toc 1"/>
    <w:basedOn w:val="1"/>
    <w:next w:val="1"/>
    <w:unhideWhenUsed/>
    <w:qFormat/>
    <w:uiPriority w:val="39"/>
    <w:pPr>
      <w:spacing w:line="400" w:lineRule="exact"/>
      <w:jc w:val="center"/>
    </w:pPr>
    <w:rPr>
      <w:rFonts w:ascii="宋体" w:hAnsi="宋体" w:cs="宋体"/>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正文 New"/>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character" w:customStyle="1" w:styleId="15">
    <w:name w:val="NormalCharacter"/>
    <w:qFormat/>
    <w:uiPriority w:val="0"/>
  </w:style>
  <w:style w:type="paragraph" w:customStyle="1" w:styleId="16">
    <w:name w:val="UserStyle_0"/>
    <w:basedOn w:val="17"/>
    <w:qFormat/>
    <w:uiPriority w:val="0"/>
    <w:pPr>
      <w:spacing w:line="560" w:lineRule="exact"/>
      <w:ind w:firstLine="561"/>
      <w:jc w:val="both"/>
      <w:textAlignment w:val="baseline"/>
    </w:pPr>
    <w:rPr>
      <w:rFonts w:ascii="宋体" w:hAnsi="宋体" w:eastAsia="仿宋_GB2312"/>
      <w:kern w:val="16"/>
      <w:sz w:val="28"/>
      <w:szCs w:val="24"/>
      <w:lang w:val="en-US" w:eastAsia="zh-CN" w:bidi="ar-SA"/>
    </w:rPr>
  </w:style>
  <w:style w:type="paragraph" w:customStyle="1" w:styleId="17">
    <w:name w:val="UserStyle_1"/>
    <w:qFormat/>
    <w:uiPriority w:val="0"/>
    <w:pPr>
      <w:jc w:val="both"/>
      <w:textAlignment w:val="baseline"/>
    </w:pPr>
    <w:rPr>
      <w:rFonts w:ascii="宋体" w:hAnsi="宋体" w:eastAsia="宋体" w:cs="Times New Roman"/>
      <w:kern w:val="16"/>
      <w:sz w:val="21"/>
      <w:szCs w:val="24"/>
      <w:lang w:val="en-US" w:eastAsia="zh-CN" w:bidi="ar-SA"/>
    </w:rPr>
  </w:style>
  <w:style w:type="paragraph" w:customStyle="1" w:styleId="18">
    <w:name w:val="Table Paragraph"/>
    <w:basedOn w:val="1"/>
    <w:qFormat/>
    <w:uiPriority w:val="0"/>
    <w:rPr>
      <w:rFonts w:cs="宋体"/>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3199</Words>
  <Characters>3346</Characters>
  <Lines>0</Lines>
  <Paragraphs>0</Paragraphs>
  <TotalTime>4</TotalTime>
  <ScaleCrop>false</ScaleCrop>
  <LinksUpToDate>false</LinksUpToDate>
  <CharactersWithSpaces>3426</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2023-08-08T02:26:00Z</dcterms:created>
  <dc:creator>hx666</dc:creator>
  <cp:lastModifiedBy>郑铁森</cp:lastModifiedBy>
  <cp:lastPrinted>2023-09-15T07:03:00Z</cp:lastPrinted>
  <dcterms:modified xsi:type="dcterms:W3CDTF">2024-07-24T06:14:14Z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77A27300A0894A51AF448512AC654D06_11</vt:lpwstr>
  </property>
</Properties>
</file>